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6E5" w:rsidRPr="00841AD8" w:rsidRDefault="00BF16E5" w:rsidP="00BF16E5">
      <w:pPr>
        <w:rPr>
          <w:rFonts w:cs="Arial"/>
          <w:szCs w:val="20"/>
          <w:lang w:eastAsia="en-US"/>
        </w:rPr>
      </w:pPr>
    </w:p>
    <w:p w:rsidR="007A289C" w:rsidRPr="00ED3FE8" w:rsidRDefault="001E27EE" w:rsidP="007A289C">
      <w:pPr>
        <w:tabs>
          <w:tab w:val="center" w:pos="4252"/>
          <w:tab w:val="right" w:pos="8504"/>
        </w:tabs>
        <w:ind w:left="708"/>
        <w:jc w:val="center"/>
        <w:rPr>
          <w:rFonts w:ascii="Times New Roman" w:hAnsi="Times New Roman" w:cs="Times New Roman"/>
          <w:b/>
          <w:sz w:val="32"/>
          <w:szCs w:val="32"/>
        </w:rPr>
      </w:pPr>
      <w:r w:rsidRPr="00ED3FE8">
        <w:rPr>
          <w:rFonts w:ascii="Times New Roman" w:hAnsi="Times New Roman" w:cs="Times New Roman"/>
          <w:b/>
          <w:sz w:val="32"/>
          <w:szCs w:val="32"/>
        </w:rPr>
        <w:t>Universidade Federal da Paraíba</w:t>
      </w:r>
    </w:p>
    <w:p w:rsidR="007A289C" w:rsidRPr="00ED3FE8" w:rsidRDefault="001E27EE" w:rsidP="007A289C">
      <w:pPr>
        <w:pBdr>
          <w:bottom w:val="single" w:sz="12" w:space="1" w:color="auto"/>
        </w:pBdr>
        <w:tabs>
          <w:tab w:val="center" w:pos="4252"/>
          <w:tab w:val="right" w:pos="8504"/>
        </w:tabs>
        <w:ind w:left="708"/>
        <w:jc w:val="center"/>
        <w:rPr>
          <w:rFonts w:ascii="Times New Roman" w:hAnsi="Times New Roman" w:cs="Times New Roman"/>
          <w:b/>
          <w:sz w:val="32"/>
          <w:szCs w:val="32"/>
        </w:rPr>
      </w:pPr>
      <w:r w:rsidRPr="00ED3FE8">
        <w:rPr>
          <w:rFonts w:ascii="Times New Roman" w:hAnsi="Times New Roman" w:cs="Times New Roman"/>
          <w:b/>
          <w:sz w:val="32"/>
          <w:szCs w:val="32"/>
        </w:rPr>
        <w:t>Prefeitura Universitária</w:t>
      </w:r>
    </w:p>
    <w:p w:rsidR="001E27EE" w:rsidRPr="00ED3FE8" w:rsidRDefault="001E27EE" w:rsidP="001E27EE">
      <w:pPr>
        <w:pBdr>
          <w:bottom w:val="single" w:sz="12" w:space="1" w:color="auto"/>
        </w:pBdr>
        <w:tabs>
          <w:tab w:val="center" w:pos="4252"/>
          <w:tab w:val="right" w:pos="8504"/>
        </w:tabs>
        <w:ind w:left="708"/>
        <w:jc w:val="center"/>
        <w:rPr>
          <w:rFonts w:ascii="Times New Roman" w:hAnsi="Times New Roman" w:cs="Times New Roman"/>
          <w:b/>
          <w:sz w:val="32"/>
          <w:szCs w:val="32"/>
        </w:rPr>
      </w:pPr>
      <w:r w:rsidRPr="00ED3FE8">
        <w:rPr>
          <w:rFonts w:ascii="Times New Roman" w:hAnsi="Times New Roman" w:cs="Times New Roman"/>
          <w:b/>
          <w:sz w:val="32"/>
          <w:szCs w:val="32"/>
        </w:rPr>
        <w:t>Divisão de Serviços Gerais</w:t>
      </w:r>
      <w:r w:rsidR="009014A4">
        <w:rPr>
          <w:rFonts w:ascii="Times New Roman" w:hAnsi="Times New Roman" w:cs="Times New Roman"/>
          <w:b/>
          <w:sz w:val="32"/>
          <w:szCs w:val="32"/>
        </w:rPr>
        <w:t xml:space="preserve"> </w:t>
      </w:r>
    </w:p>
    <w:p w:rsidR="00ED3FE8" w:rsidRDefault="00ED3FE8" w:rsidP="001E27EE">
      <w:pPr>
        <w:pBdr>
          <w:bottom w:val="single" w:sz="12" w:space="1" w:color="auto"/>
        </w:pBdr>
        <w:tabs>
          <w:tab w:val="center" w:pos="4252"/>
          <w:tab w:val="right" w:pos="8504"/>
        </w:tabs>
        <w:ind w:left="708"/>
        <w:jc w:val="center"/>
        <w:rPr>
          <w:rFonts w:ascii="Times New Roman" w:hAnsi="Times New Roman" w:cs="Times New Roman"/>
          <w:b/>
          <w:sz w:val="24"/>
        </w:rPr>
      </w:pPr>
    </w:p>
    <w:p w:rsidR="00DB206B" w:rsidRPr="00475C13" w:rsidRDefault="007A289C" w:rsidP="000D390A">
      <w:pPr>
        <w:pStyle w:val="Nivel1"/>
        <w:rPr>
          <w:rFonts w:cs="Arial"/>
          <w:u w:val="single"/>
        </w:rPr>
      </w:pPr>
      <w:r w:rsidRPr="00475C13">
        <w:rPr>
          <w:rFonts w:cs="Arial"/>
          <w:u w:val="single"/>
        </w:rPr>
        <w:t>DO OBJETO</w:t>
      </w:r>
    </w:p>
    <w:p w:rsidR="00DD3603" w:rsidRPr="00513D3F" w:rsidRDefault="00DB206B" w:rsidP="007A289C">
      <w:pPr>
        <w:numPr>
          <w:ilvl w:val="1"/>
          <w:numId w:val="1"/>
        </w:numPr>
        <w:spacing w:before="120" w:after="120" w:line="276" w:lineRule="auto"/>
        <w:jc w:val="both"/>
        <w:rPr>
          <w:rFonts w:cs="Arial"/>
          <w:b/>
          <w:szCs w:val="20"/>
        </w:rPr>
      </w:pPr>
      <w:r w:rsidRPr="00513D3F">
        <w:rPr>
          <w:rFonts w:cs="Arial"/>
          <w:b/>
          <w:szCs w:val="20"/>
        </w:rPr>
        <w:t xml:space="preserve">Contratação </w:t>
      </w:r>
      <w:r w:rsidR="007A289C" w:rsidRPr="00513D3F">
        <w:rPr>
          <w:rFonts w:cs="Arial"/>
          <w:b/>
          <w:szCs w:val="20"/>
        </w:rPr>
        <w:t>de pessoa jurídica especializada na prestação dos serviços de limpeza, conservação e higienização, para atender as necessidades dos campi II e III (Areia</w:t>
      </w:r>
      <w:r w:rsidR="007463B9" w:rsidRPr="00513D3F">
        <w:rPr>
          <w:rFonts w:cs="Arial"/>
          <w:b/>
          <w:szCs w:val="20"/>
        </w:rPr>
        <w:t xml:space="preserve">, São João do </w:t>
      </w:r>
      <w:r w:rsidR="009014A4" w:rsidRPr="00513D3F">
        <w:rPr>
          <w:rFonts w:cs="Arial"/>
          <w:b/>
          <w:szCs w:val="20"/>
        </w:rPr>
        <w:t>Cariri</w:t>
      </w:r>
      <w:r w:rsidR="007A289C" w:rsidRPr="00513D3F">
        <w:rPr>
          <w:rFonts w:cs="Arial"/>
          <w:b/>
          <w:szCs w:val="20"/>
        </w:rPr>
        <w:t xml:space="preserve"> e Bananeiras) da UFPB, compreendendo o fornecimento de mão de obra, material de consumo e equipamentos/utensílios adequados à execução dos trabalhos</w:t>
      </w:r>
      <w:r w:rsidRPr="00513D3F">
        <w:rPr>
          <w:rFonts w:cs="Arial"/>
          <w:b/>
          <w:szCs w:val="20"/>
        </w:rPr>
        <w:t>, conforme condições, quantidades e exigências estabelecidas neste instrumento:</w:t>
      </w:r>
    </w:p>
    <w:tbl>
      <w:tblPr>
        <w:tblStyle w:val="Tabelacomgrade"/>
        <w:tblW w:w="9067" w:type="dxa"/>
        <w:tblInd w:w="279" w:type="dxa"/>
        <w:tblLook w:val="04A0"/>
      </w:tblPr>
      <w:tblGrid>
        <w:gridCol w:w="3260"/>
        <w:gridCol w:w="1922"/>
        <w:gridCol w:w="1195"/>
        <w:gridCol w:w="1290"/>
        <w:gridCol w:w="1400"/>
      </w:tblGrid>
      <w:tr w:rsidR="00650E93" w:rsidRPr="001E27EE" w:rsidTr="00F72474">
        <w:trPr>
          <w:trHeight w:val="300"/>
        </w:trPr>
        <w:tc>
          <w:tcPr>
            <w:tcW w:w="3260" w:type="dxa"/>
            <w:noWrap/>
            <w:vAlign w:val="center"/>
            <w:hideMark/>
          </w:tcPr>
          <w:p w:rsidR="00650E93" w:rsidRPr="001E27EE" w:rsidRDefault="00650E93" w:rsidP="00F72474">
            <w:pPr>
              <w:autoSpaceDE w:val="0"/>
              <w:jc w:val="center"/>
              <w:rPr>
                <w:rFonts w:eastAsia="Times New Roman" w:cs="Arial"/>
                <w:b/>
                <w:szCs w:val="20"/>
              </w:rPr>
            </w:pPr>
            <w:r w:rsidRPr="001E27EE">
              <w:rPr>
                <w:rFonts w:eastAsia="Times New Roman" w:cs="Arial"/>
                <w:b/>
                <w:szCs w:val="20"/>
              </w:rPr>
              <w:t>SERVIÇO</w:t>
            </w:r>
          </w:p>
        </w:tc>
        <w:tc>
          <w:tcPr>
            <w:tcW w:w="1922" w:type="dxa"/>
            <w:vAlign w:val="center"/>
          </w:tcPr>
          <w:p w:rsidR="00650E93" w:rsidRPr="001E27EE" w:rsidRDefault="00650E93" w:rsidP="00F72474">
            <w:pPr>
              <w:autoSpaceDE w:val="0"/>
              <w:jc w:val="center"/>
              <w:rPr>
                <w:rFonts w:cs="Arial"/>
                <w:b/>
                <w:szCs w:val="20"/>
              </w:rPr>
            </w:pPr>
            <w:r>
              <w:rPr>
                <w:rFonts w:cs="Arial"/>
                <w:b/>
                <w:szCs w:val="20"/>
              </w:rPr>
              <w:t>PRODUTIVIDADE</w:t>
            </w:r>
          </w:p>
        </w:tc>
        <w:tc>
          <w:tcPr>
            <w:tcW w:w="1195" w:type="dxa"/>
            <w:noWrap/>
            <w:vAlign w:val="center"/>
            <w:hideMark/>
          </w:tcPr>
          <w:p w:rsidR="00650E93" w:rsidRPr="001E27EE" w:rsidRDefault="00650E93" w:rsidP="00F72474">
            <w:pPr>
              <w:autoSpaceDE w:val="0"/>
              <w:jc w:val="center"/>
              <w:rPr>
                <w:rFonts w:eastAsia="Times New Roman" w:cs="Arial"/>
                <w:b/>
                <w:szCs w:val="20"/>
              </w:rPr>
            </w:pPr>
            <w:r w:rsidRPr="001E27EE">
              <w:rPr>
                <w:rFonts w:eastAsia="Times New Roman" w:cs="Arial"/>
                <w:b/>
                <w:szCs w:val="20"/>
              </w:rPr>
              <w:t>ÁREA M²</w:t>
            </w:r>
          </w:p>
        </w:tc>
        <w:tc>
          <w:tcPr>
            <w:tcW w:w="1290" w:type="dxa"/>
            <w:noWrap/>
            <w:vAlign w:val="center"/>
            <w:hideMark/>
          </w:tcPr>
          <w:p w:rsidR="00650E93" w:rsidRPr="001E27EE" w:rsidRDefault="00650E93" w:rsidP="00F72474">
            <w:pPr>
              <w:autoSpaceDE w:val="0"/>
              <w:jc w:val="center"/>
              <w:rPr>
                <w:rFonts w:eastAsia="Times New Roman" w:cs="Arial"/>
                <w:b/>
                <w:szCs w:val="20"/>
              </w:rPr>
            </w:pPr>
            <w:r w:rsidRPr="001E27EE">
              <w:rPr>
                <w:rFonts w:eastAsia="Times New Roman" w:cs="Arial"/>
                <w:b/>
                <w:szCs w:val="20"/>
              </w:rPr>
              <w:t>VALOR UNITÁRIO R$</w:t>
            </w:r>
          </w:p>
        </w:tc>
        <w:tc>
          <w:tcPr>
            <w:tcW w:w="1400" w:type="dxa"/>
            <w:noWrap/>
            <w:vAlign w:val="center"/>
            <w:hideMark/>
          </w:tcPr>
          <w:p w:rsidR="00650E93" w:rsidRPr="001E27EE" w:rsidRDefault="00650E93" w:rsidP="00F72474">
            <w:pPr>
              <w:autoSpaceDE w:val="0"/>
              <w:jc w:val="center"/>
              <w:rPr>
                <w:rFonts w:eastAsia="Times New Roman" w:cs="Arial"/>
                <w:b/>
                <w:szCs w:val="20"/>
              </w:rPr>
            </w:pPr>
            <w:r w:rsidRPr="001E27EE">
              <w:rPr>
                <w:rFonts w:eastAsia="Times New Roman" w:cs="Arial"/>
                <w:b/>
                <w:szCs w:val="20"/>
              </w:rPr>
              <w:t>VALOR TOTAL R$</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 - Areia (Área Interna - Pisos Frios)</w:t>
            </w:r>
          </w:p>
        </w:tc>
        <w:tc>
          <w:tcPr>
            <w:tcW w:w="2054" w:type="dxa"/>
            <w:vAlign w:val="center"/>
          </w:tcPr>
          <w:p w:rsidR="00F72474" w:rsidRPr="00650E93" w:rsidRDefault="00F72474" w:rsidP="00F72474">
            <w:pPr>
              <w:autoSpaceDE w:val="0"/>
              <w:jc w:val="center"/>
              <w:rPr>
                <w:rFonts w:cs="Arial"/>
                <w:b/>
                <w:szCs w:val="20"/>
              </w:rPr>
            </w:pPr>
            <w:r w:rsidRPr="007F606B">
              <w:rPr>
                <w:rFonts w:cs="Arial"/>
                <w:b/>
                <w:color w:val="000000" w:themeColor="text1"/>
                <w:szCs w:val="20"/>
              </w:rPr>
              <w:t>800m² a 1.200m²</w:t>
            </w:r>
          </w:p>
        </w:tc>
        <w:tc>
          <w:tcPr>
            <w:tcW w:w="1063" w:type="dxa"/>
            <w:noWrap/>
            <w:vAlign w:val="center"/>
            <w:hideMark/>
          </w:tcPr>
          <w:p w:rsidR="00F72474" w:rsidRDefault="00F72474" w:rsidP="00ED47DF">
            <w:pPr>
              <w:jc w:val="right"/>
              <w:rPr>
                <w:color w:val="000000"/>
                <w:sz w:val="22"/>
                <w:szCs w:val="22"/>
              </w:rPr>
            </w:pPr>
            <w:r>
              <w:rPr>
                <w:color w:val="000000"/>
                <w:sz w:val="22"/>
                <w:szCs w:val="22"/>
              </w:rPr>
              <w:t>18.978,00</w:t>
            </w:r>
          </w:p>
        </w:tc>
        <w:tc>
          <w:tcPr>
            <w:tcW w:w="1290" w:type="dxa"/>
            <w:noWrap/>
            <w:vAlign w:val="center"/>
            <w:hideMark/>
          </w:tcPr>
          <w:p w:rsidR="00F72474" w:rsidRDefault="00F72474" w:rsidP="00ED47DF">
            <w:pPr>
              <w:jc w:val="right"/>
              <w:rPr>
                <w:color w:val="000000"/>
                <w:sz w:val="22"/>
                <w:szCs w:val="22"/>
              </w:rPr>
            </w:pPr>
            <w:r>
              <w:rPr>
                <w:color w:val="000000"/>
                <w:sz w:val="22"/>
                <w:szCs w:val="22"/>
              </w:rPr>
              <w:t>1,97</w:t>
            </w:r>
          </w:p>
        </w:tc>
        <w:tc>
          <w:tcPr>
            <w:tcW w:w="1400" w:type="dxa"/>
            <w:noWrap/>
            <w:vAlign w:val="center"/>
            <w:hideMark/>
          </w:tcPr>
          <w:p w:rsidR="00F72474" w:rsidRDefault="00F72474" w:rsidP="00ED47DF">
            <w:pPr>
              <w:jc w:val="right"/>
              <w:rPr>
                <w:color w:val="000000"/>
                <w:sz w:val="22"/>
                <w:szCs w:val="22"/>
              </w:rPr>
            </w:pPr>
            <w:r>
              <w:rPr>
                <w:color w:val="000000"/>
                <w:sz w:val="22"/>
                <w:szCs w:val="22"/>
              </w:rPr>
              <w:t>37.386,66</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 - Areia (Área Interna - Almoxarifados/Galpões)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1.500m² a 2.500²</w:t>
            </w:r>
          </w:p>
        </w:tc>
        <w:tc>
          <w:tcPr>
            <w:tcW w:w="1063" w:type="dxa"/>
            <w:noWrap/>
            <w:vAlign w:val="center"/>
            <w:hideMark/>
          </w:tcPr>
          <w:p w:rsidR="00F72474" w:rsidRDefault="00F72474" w:rsidP="00ED47DF">
            <w:pPr>
              <w:jc w:val="right"/>
              <w:rPr>
                <w:color w:val="000000"/>
                <w:sz w:val="22"/>
                <w:szCs w:val="22"/>
              </w:rPr>
            </w:pPr>
            <w:r>
              <w:rPr>
                <w:color w:val="000000"/>
                <w:sz w:val="22"/>
                <w:szCs w:val="22"/>
              </w:rPr>
              <w:t>1.271,00</w:t>
            </w:r>
          </w:p>
        </w:tc>
        <w:tc>
          <w:tcPr>
            <w:tcW w:w="1290" w:type="dxa"/>
            <w:noWrap/>
            <w:vAlign w:val="center"/>
            <w:hideMark/>
          </w:tcPr>
          <w:p w:rsidR="00F72474" w:rsidRDefault="00F72474" w:rsidP="00ED47DF">
            <w:pPr>
              <w:jc w:val="right"/>
              <w:rPr>
                <w:color w:val="000000"/>
                <w:sz w:val="22"/>
                <w:szCs w:val="22"/>
              </w:rPr>
            </w:pPr>
            <w:r>
              <w:rPr>
                <w:color w:val="000000"/>
                <w:sz w:val="22"/>
                <w:szCs w:val="22"/>
              </w:rPr>
              <w:t>0,95</w:t>
            </w:r>
          </w:p>
        </w:tc>
        <w:tc>
          <w:tcPr>
            <w:tcW w:w="1400" w:type="dxa"/>
            <w:noWrap/>
            <w:vAlign w:val="center"/>
            <w:hideMark/>
          </w:tcPr>
          <w:p w:rsidR="00F72474" w:rsidRDefault="00F72474" w:rsidP="00ED47DF">
            <w:pPr>
              <w:jc w:val="right"/>
              <w:rPr>
                <w:color w:val="000000"/>
                <w:sz w:val="22"/>
                <w:szCs w:val="22"/>
              </w:rPr>
            </w:pPr>
            <w:r>
              <w:rPr>
                <w:color w:val="000000"/>
                <w:sz w:val="22"/>
                <w:szCs w:val="22"/>
              </w:rPr>
              <w:t>1.207,45</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 - Areia (Área Externa - Passeios e Arruamentos)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6.000m² a 9.000m²</w:t>
            </w:r>
          </w:p>
        </w:tc>
        <w:tc>
          <w:tcPr>
            <w:tcW w:w="1063" w:type="dxa"/>
            <w:noWrap/>
            <w:vAlign w:val="center"/>
            <w:hideMark/>
          </w:tcPr>
          <w:p w:rsidR="00F72474" w:rsidRDefault="00F72474" w:rsidP="00ED47DF">
            <w:pPr>
              <w:jc w:val="right"/>
              <w:rPr>
                <w:sz w:val="22"/>
                <w:szCs w:val="22"/>
              </w:rPr>
            </w:pPr>
            <w:r>
              <w:rPr>
                <w:sz w:val="22"/>
                <w:szCs w:val="22"/>
              </w:rPr>
              <w:t>27.329,00</w:t>
            </w:r>
          </w:p>
        </w:tc>
        <w:tc>
          <w:tcPr>
            <w:tcW w:w="1290" w:type="dxa"/>
            <w:noWrap/>
            <w:vAlign w:val="center"/>
            <w:hideMark/>
          </w:tcPr>
          <w:p w:rsidR="00F72474" w:rsidRDefault="00F72474" w:rsidP="00ED47DF">
            <w:pPr>
              <w:jc w:val="right"/>
              <w:rPr>
                <w:sz w:val="22"/>
                <w:szCs w:val="22"/>
              </w:rPr>
            </w:pPr>
            <w:r>
              <w:rPr>
                <w:sz w:val="22"/>
                <w:szCs w:val="22"/>
              </w:rPr>
              <w:t>0,26</w:t>
            </w:r>
          </w:p>
        </w:tc>
        <w:tc>
          <w:tcPr>
            <w:tcW w:w="1400" w:type="dxa"/>
            <w:noWrap/>
            <w:vAlign w:val="center"/>
            <w:hideMark/>
          </w:tcPr>
          <w:p w:rsidR="00F72474" w:rsidRDefault="00F72474" w:rsidP="00ED47DF">
            <w:pPr>
              <w:jc w:val="right"/>
              <w:rPr>
                <w:color w:val="000000"/>
                <w:sz w:val="22"/>
                <w:szCs w:val="22"/>
              </w:rPr>
            </w:pPr>
            <w:r>
              <w:rPr>
                <w:color w:val="000000"/>
                <w:sz w:val="22"/>
                <w:szCs w:val="22"/>
              </w:rPr>
              <w:t>7.105,54</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 - Areia (Área Externa - Pátios e Áreas Verdes)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1.800m² a 2.700m²</w:t>
            </w:r>
          </w:p>
        </w:tc>
        <w:tc>
          <w:tcPr>
            <w:tcW w:w="1063" w:type="dxa"/>
            <w:noWrap/>
            <w:vAlign w:val="center"/>
            <w:hideMark/>
          </w:tcPr>
          <w:p w:rsidR="00F72474" w:rsidRDefault="00F72474" w:rsidP="00ED47DF">
            <w:pPr>
              <w:jc w:val="right"/>
              <w:rPr>
                <w:color w:val="000000"/>
                <w:sz w:val="22"/>
                <w:szCs w:val="22"/>
              </w:rPr>
            </w:pPr>
            <w:r>
              <w:rPr>
                <w:color w:val="000000"/>
                <w:sz w:val="22"/>
                <w:szCs w:val="22"/>
              </w:rPr>
              <w:t>8.712,00</w:t>
            </w:r>
          </w:p>
        </w:tc>
        <w:tc>
          <w:tcPr>
            <w:tcW w:w="1290" w:type="dxa"/>
            <w:noWrap/>
            <w:vAlign w:val="center"/>
            <w:hideMark/>
          </w:tcPr>
          <w:p w:rsidR="00F72474" w:rsidRDefault="00F72474" w:rsidP="00ED47DF">
            <w:pPr>
              <w:jc w:val="right"/>
              <w:rPr>
                <w:color w:val="000000"/>
                <w:sz w:val="22"/>
                <w:szCs w:val="22"/>
              </w:rPr>
            </w:pPr>
            <w:r>
              <w:rPr>
                <w:color w:val="000000"/>
                <w:sz w:val="22"/>
                <w:szCs w:val="22"/>
              </w:rPr>
              <w:t>0,88</w:t>
            </w:r>
          </w:p>
        </w:tc>
        <w:tc>
          <w:tcPr>
            <w:tcW w:w="1400" w:type="dxa"/>
            <w:noWrap/>
            <w:vAlign w:val="center"/>
            <w:hideMark/>
          </w:tcPr>
          <w:p w:rsidR="00F72474" w:rsidRDefault="00F72474" w:rsidP="00ED47DF">
            <w:pPr>
              <w:jc w:val="right"/>
              <w:rPr>
                <w:color w:val="000000"/>
                <w:sz w:val="22"/>
                <w:szCs w:val="22"/>
              </w:rPr>
            </w:pPr>
            <w:r>
              <w:rPr>
                <w:color w:val="000000"/>
                <w:sz w:val="22"/>
                <w:szCs w:val="22"/>
              </w:rPr>
              <w:t>7.666,56</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 - Areia (Área Interna - Laboratórios)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360m² a 450m²</w:t>
            </w:r>
          </w:p>
        </w:tc>
        <w:tc>
          <w:tcPr>
            <w:tcW w:w="1063" w:type="dxa"/>
            <w:noWrap/>
            <w:vAlign w:val="center"/>
            <w:hideMark/>
          </w:tcPr>
          <w:p w:rsidR="00F72474" w:rsidRDefault="00F72474" w:rsidP="00ED47DF">
            <w:pPr>
              <w:jc w:val="right"/>
              <w:rPr>
                <w:color w:val="000000"/>
                <w:sz w:val="22"/>
                <w:szCs w:val="22"/>
              </w:rPr>
            </w:pPr>
            <w:r>
              <w:rPr>
                <w:color w:val="000000"/>
                <w:sz w:val="22"/>
                <w:szCs w:val="22"/>
              </w:rPr>
              <w:t>2.837,00</w:t>
            </w:r>
          </w:p>
        </w:tc>
        <w:tc>
          <w:tcPr>
            <w:tcW w:w="1290" w:type="dxa"/>
            <w:noWrap/>
            <w:vAlign w:val="center"/>
            <w:hideMark/>
          </w:tcPr>
          <w:p w:rsidR="00F72474" w:rsidRDefault="00F72474" w:rsidP="00ED47DF">
            <w:pPr>
              <w:jc w:val="right"/>
              <w:rPr>
                <w:color w:val="000000"/>
                <w:sz w:val="22"/>
                <w:szCs w:val="22"/>
              </w:rPr>
            </w:pPr>
            <w:r>
              <w:rPr>
                <w:color w:val="000000"/>
                <w:sz w:val="22"/>
                <w:szCs w:val="22"/>
              </w:rPr>
              <w:t>5,92</w:t>
            </w:r>
          </w:p>
        </w:tc>
        <w:tc>
          <w:tcPr>
            <w:tcW w:w="1400" w:type="dxa"/>
            <w:noWrap/>
            <w:vAlign w:val="center"/>
            <w:hideMark/>
          </w:tcPr>
          <w:p w:rsidR="00F72474" w:rsidRDefault="00F72474" w:rsidP="00ED47DF">
            <w:pPr>
              <w:jc w:val="right"/>
              <w:rPr>
                <w:color w:val="000000"/>
                <w:sz w:val="22"/>
                <w:szCs w:val="22"/>
              </w:rPr>
            </w:pPr>
            <w:r>
              <w:rPr>
                <w:color w:val="000000"/>
                <w:sz w:val="22"/>
                <w:szCs w:val="22"/>
              </w:rPr>
              <w:t>16.795,04</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 xml:space="preserve">Limpeza e Conservação do Campus II </w:t>
            </w:r>
            <w:r>
              <w:rPr>
                <w:rFonts w:eastAsia="Times New Roman" w:cs="Arial"/>
                <w:b/>
                <w:szCs w:val="20"/>
              </w:rPr>
              <w:t>–</w:t>
            </w:r>
            <w:r w:rsidRPr="001E27EE">
              <w:rPr>
                <w:rFonts w:eastAsia="Times New Roman" w:cs="Arial"/>
                <w:b/>
                <w:szCs w:val="20"/>
              </w:rPr>
              <w:t xml:space="preserve"> Areia</w:t>
            </w:r>
            <w:r>
              <w:rPr>
                <w:rFonts w:eastAsia="Times New Roman" w:cs="Arial"/>
                <w:b/>
                <w:szCs w:val="20"/>
              </w:rPr>
              <w:t>, São João do Cariri</w:t>
            </w:r>
            <w:r w:rsidRPr="001E27EE">
              <w:rPr>
                <w:rFonts w:eastAsia="Times New Roman" w:cs="Arial"/>
                <w:b/>
                <w:szCs w:val="20"/>
              </w:rPr>
              <w:t xml:space="preserve"> (Área Interna - Banheiros)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200m² a 300m²</w:t>
            </w:r>
          </w:p>
        </w:tc>
        <w:tc>
          <w:tcPr>
            <w:tcW w:w="1063" w:type="dxa"/>
            <w:noWrap/>
            <w:vAlign w:val="center"/>
            <w:hideMark/>
          </w:tcPr>
          <w:p w:rsidR="00F72474" w:rsidRDefault="00F72474" w:rsidP="00ED47DF">
            <w:pPr>
              <w:jc w:val="right"/>
              <w:rPr>
                <w:color w:val="000000"/>
                <w:sz w:val="22"/>
                <w:szCs w:val="22"/>
              </w:rPr>
            </w:pPr>
            <w:r>
              <w:rPr>
                <w:color w:val="000000"/>
                <w:sz w:val="22"/>
                <w:szCs w:val="22"/>
              </w:rPr>
              <w:t>1.340,00</w:t>
            </w:r>
          </w:p>
        </w:tc>
        <w:tc>
          <w:tcPr>
            <w:tcW w:w="1290" w:type="dxa"/>
            <w:noWrap/>
            <w:vAlign w:val="center"/>
            <w:hideMark/>
          </w:tcPr>
          <w:p w:rsidR="00F72474" w:rsidRDefault="00F72474" w:rsidP="00ED47DF">
            <w:pPr>
              <w:jc w:val="right"/>
              <w:rPr>
                <w:color w:val="000000"/>
                <w:sz w:val="22"/>
                <w:szCs w:val="22"/>
              </w:rPr>
            </w:pPr>
            <w:r>
              <w:rPr>
                <w:color w:val="000000"/>
                <w:sz w:val="22"/>
                <w:szCs w:val="22"/>
              </w:rPr>
              <w:t>10,20</w:t>
            </w:r>
          </w:p>
        </w:tc>
        <w:tc>
          <w:tcPr>
            <w:tcW w:w="1400" w:type="dxa"/>
            <w:noWrap/>
            <w:vAlign w:val="center"/>
            <w:hideMark/>
          </w:tcPr>
          <w:p w:rsidR="00F72474" w:rsidRDefault="00F72474" w:rsidP="00ED47DF">
            <w:pPr>
              <w:jc w:val="right"/>
              <w:rPr>
                <w:color w:val="000000"/>
                <w:sz w:val="22"/>
                <w:szCs w:val="22"/>
              </w:rPr>
            </w:pPr>
            <w:r>
              <w:rPr>
                <w:color w:val="000000"/>
                <w:sz w:val="22"/>
                <w:szCs w:val="22"/>
              </w:rPr>
              <w:t>13.668,00</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 - Areia (Área Externas - Esquadrias)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300m² a 380m²</w:t>
            </w:r>
          </w:p>
        </w:tc>
        <w:tc>
          <w:tcPr>
            <w:tcW w:w="1063" w:type="dxa"/>
            <w:noWrap/>
            <w:vAlign w:val="center"/>
            <w:hideMark/>
          </w:tcPr>
          <w:p w:rsidR="00F72474" w:rsidRDefault="00F72474" w:rsidP="00ED47DF">
            <w:pPr>
              <w:jc w:val="right"/>
              <w:rPr>
                <w:color w:val="000000"/>
                <w:sz w:val="22"/>
                <w:szCs w:val="22"/>
              </w:rPr>
            </w:pPr>
            <w:r>
              <w:rPr>
                <w:color w:val="000000"/>
                <w:sz w:val="22"/>
                <w:szCs w:val="22"/>
              </w:rPr>
              <w:t>1.017,00</w:t>
            </w:r>
          </w:p>
        </w:tc>
        <w:tc>
          <w:tcPr>
            <w:tcW w:w="1290" w:type="dxa"/>
            <w:noWrap/>
            <w:vAlign w:val="center"/>
            <w:hideMark/>
          </w:tcPr>
          <w:p w:rsidR="00F72474" w:rsidRDefault="00F72474" w:rsidP="00ED47DF">
            <w:pPr>
              <w:jc w:val="right"/>
              <w:rPr>
                <w:color w:val="000000"/>
                <w:sz w:val="22"/>
                <w:szCs w:val="22"/>
              </w:rPr>
            </w:pPr>
            <w:r>
              <w:rPr>
                <w:color w:val="000000"/>
                <w:sz w:val="22"/>
                <w:szCs w:val="22"/>
              </w:rPr>
              <w:t>0,53</w:t>
            </w:r>
          </w:p>
        </w:tc>
        <w:tc>
          <w:tcPr>
            <w:tcW w:w="1400" w:type="dxa"/>
            <w:noWrap/>
            <w:vAlign w:val="center"/>
            <w:hideMark/>
          </w:tcPr>
          <w:p w:rsidR="00F72474" w:rsidRDefault="00F72474" w:rsidP="00ED47DF">
            <w:pPr>
              <w:jc w:val="right"/>
              <w:rPr>
                <w:color w:val="000000"/>
                <w:sz w:val="22"/>
                <w:szCs w:val="22"/>
              </w:rPr>
            </w:pPr>
            <w:r>
              <w:rPr>
                <w:color w:val="000000"/>
                <w:sz w:val="22"/>
                <w:szCs w:val="22"/>
              </w:rPr>
              <w:t>539,01</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III - Bananeiras (Área Interna - Pisos Frios)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800m² a 1.200m²</w:t>
            </w:r>
          </w:p>
        </w:tc>
        <w:tc>
          <w:tcPr>
            <w:tcW w:w="1063" w:type="dxa"/>
            <w:noWrap/>
            <w:vAlign w:val="center"/>
            <w:hideMark/>
          </w:tcPr>
          <w:p w:rsidR="00F72474" w:rsidRDefault="00F72474" w:rsidP="00ED47DF">
            <w:pPr>
              <w:jc w:val="right"/>
              <w:rPr>
                <w:color w:val="000000"/>
                <w:sz w:val="22"/>
                <w:szCs w:val="22"/>
              </w:rPr>
            </w:pPr>
            <w:r>
              <w:rPr>
                <w:color w:val="000000"/>
                <w:sz w:val="22"/>
                <w:szCs w:val="22"/>
              </w:rPr>
              <w:t>15.611,00</w:t>
            </w:r>
          </w:p>
        </w:tc>
        <w:tc>
          <w:tcPr>
            <w:tcW w:w="1290" w:type="dxa"/>
            <w:noWrap/>
            <w:vAlign w:val="center"/>
            <w:hideMark/>
          </w:tcPr>
          <w:p w:rsidR="00F72474" w:rsidRDefault="00F72474" w:rsidP="00ED47DF">
            <w:pPr>
              <w:jc w:val="right"/>
              <w:rPr>
                <w:color w:val="000000"/>
                <w:sz w:val="22"/>
                <w:szCs w:val="22"/>
              </w:rPr>
            </w:pPr>
            <w:r>
              <w:rPr>
                <w:color w:val="000000"/>
                <w:sz w:val="22"/>
                <w:szCs w:val="22"/>
              </w:rPr>
              <w:t>1,98</w:t>
            </w:r>
          </w:p>
        </w:tc>
        <w:tc>
          <w:tcPr>
            <w:tcW w:w="1400" w:type="dxa"/>
            <w:noWrap/>
            <w:vAlign w:val="center"/>
            <w:hideMark/>
          </w:tcPr>
          <w:p w:rsidR="00F72474" w:rsidRDefault="00F72474" w:rsidP="00ED47DF">
            <w:pPr>
              <w:jc w:val="right"/>
              <w:rPr>
                <w:color w:val="000000"/>
                <w:sz w:val="22"/>
                <w:szCs w:val="22"/>
              </w:rPr>
            </w:pPr>
            <w:r>
              <w:rPr>
                <w:color w:val="000000"/>
                <w:sz w:val="22"/>
                <w:szCs w:val="22"/>
              </w:rPr>
              <w:t>30.909,78</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III - Bananeiras (Área Interna - Almoxarifados/Galpões)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1.500m² a 2.500²</w:t>
            </w:r>
          </w:p>
        </w:tc>
        <w:tc>
          <w:tcPr>
            <w:tcW w:w="1063" w:type="dxa"/>
            <w:noWrap/>
            <w:vAlign w:val="center"/>
            <w:hideMark/>
          </w:tcPr>
          <w:p w:rsidR="00F72474" w:rsidRDefault="00F72474" w:rsidP="00ED47DF">
            <w:pPr>
              <w:jc w:val="right"/>
              <w:rPr>
                <w:color w:val="000000"/>
                <w:sz w:val="22"/>
                <w:szCs w:val="22"/>
              </w:rPr>
            </w:pPr>
            <w:r>
              <w:rPr>
                <w:color w:val="000000"/>
                <w:sz w:val="22"/>
                <w:szCs w:val="22"/>
              </w:rPr>
              <w:t>1.492,00</w:t>
            </w:r>
          </w:p>
        </w:tc>
        <w:tc>
          <w:tcPr>
            <w:tcW w:w="1290" w:type="dxa"/>
            <w:noWrap/>
            <w:vAlign w:val="center"/>
            <w:hideMark/>
          </w:tcPr>
          <w:p w:rsidR="00F72474" w:rsidRDefault="00F72474" w:rsidP="00ED47DF">
            <w:pPr>
              <w:jc w:val="right"/>
              <w:rPr>
                <w:color w:val="000000"/>
                <w:sz w:val="22"/>
                <w:szCs w:val="22"/>
              </w:rPr>
            </w:pPr>
            <w:r>
              <w:rPr>
                <w:color w:val="000000"/>
                <w:sz w:val="22"/>
                <w:szCs w:val="22"/>
              </w:rPr>
              <w:t>0,95</w:t>
            </w:r>
          </w:p>
        </w:tc>
        <w:tc>
          <w:tcPr>
            <w:tcW w:w="1400" w:type="dxa"/>
            <w:noWrap/>
            <w:vAlign w:val="center"/>
            <w:hideMark/>
          </w:tcPr>
          <w:p w:rsidR="00F72474" w:rsidRDefault="00F72474" w:rsidP="00ED47DF">
            <w:pPr>
              <w:jc w:val="right"/>
              <w:rPr>
                <w:color w:val="000000"/>
                <w:sz w:val="22"/>
                <w:szCs w:val="22"/>
              </w:rPr>
            </w:pPr>
            <w:r>
              <w:rPr>
                <w:color w:val="000000"/>
                <w:sz w:val="22"/>
                <w:szCs w:val="22"/>
              </w:rPr>
              <w:t>1.417,40</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III - Bananeiras (Área Externa - Passeios e Arruamentos)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6.000m² a 9.000m²</w:t>
            </w:r>
          </w:p>
        </w:tc>
        <w:tc>
          <w:tcPr>
            <w:tcW w:w="1063" w:type="dxa"/>
            <w:noWrap/>
            <w:vAlign w:val="center"/>
            <w:hideMark/>
          </w:tcPr>
          <w:p w:rsidR="00F72474" w:rsidRDefault="00F72474" w:rsidP="00ED47DF">
            <w:pPr>
              <w:jc w:val="right"/>
              <w:rPr>
                <w:sz w:val="22"/>
                <w:szCs w:val="22"/>
              </w:rPr>
            </w:pPr>
            <w:r>
              <w:rPr>
                <w:sz w:val="22"/>
                <w:szCs w:val="22"/>
              </w:rPr>
              <w:t>22.484,00</w:t>
            </w:r>
          </w:p>
        </w:tc>
        <w:tc>
          <w:tcPr>
            <w:tcW w:w="1290" w:type="dxa"/>
            <w:noWrap/>
            <w:vAlign w:val="center"/>
            <w:hideMark/>
          </w:tcPr>
          <w:p w:rsidR="00F72474" w:rsidRDefault="00F72474" w:rsidP="00ED47DF">
            <w:pPr>
              <w:jc w:val="right"/>
              <w:rPr>
                <w:sz w:val="22"/>
                <w:szCs w:val="22"/>
              </w:rPr>
            </w:pPr>
            <w:r>
              <w:rPr>
                <w:sz w:val="22"/>
                <w:szCs w:val="22"/>
              </w:rPr>
              <w:t>0,26</w:t>
            </w:r>
          </w:p>
        </w:tc>
        <w:tc>
          <w:tcPr>
            <w:tcW w:w="1400" w:type="dxa"/>
            <w:noWrap/>
            <w:vAlign w:val="center"/>
            <w:hideMark/>
          </w:tcPr>
          <w:p w:rsidR="00F72474" w:rsidRDefault="00F72474" w:rsidP="00ED47DF">
            <w:pPr>
              <w:jc w:val="right"/>
              <w:rPr>
                <w:color w:val="000000"/>
                <w:sz w:val="22"/>
                <w:szCs w:val="22"/>
              </w:rPr>
            </w:pPr>
            <w:r>
              <w:rPr>
                <w:color w:val="000000"/>
                <w:sz w:val="22"/>
                <w:szCs w:val="22"/>
              </w:rPr>
              <w:t>5.845,84</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III - Bananeiras (Área Externa - Pátios e Áreas Verdes)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1.800m² a 2.700m²</w:t>
            </w:r>
          </w:p>
        </w:tc>
        <w:tc>
          <w:tcPr>
            <w:tcW w:w="1063" w:type="dxa"/>
            <w:noWrap/>
            <w:vAlign w:val="center"/>
            <w:hideMark/>
          </w:tcPr>
          <w:p w:rsidR="00F72474" w:rsidRDefault="00F72474" w:rsidP="00ED47DF">
            <w:pPr>
              <w:jc w:val="right"/>
              <w:rPr>
                <w:color w:val="000000"/>
                <w:sz w:val="22"/>
                <w:szCs w:val="22"/>
              </w:rPr>
            </w:pPr>
            <w:r>
              <w:rPr>
                <w:color w:val="000000"/>
                <w:sz w:val="22"/>
                <w:szCs w:val="22"/>
              </w:rPr>
              <w:t>7.347,00</w:t>
            </w:r>
          </w:p>
        </w:tc>
        <w:tc>
          <w:tcPr>
            <w:tcW w:w="1290" w:type="dxa"/>
            <w:noWrap/>
            <w:vAlign w:val="center"/>
            <w:hideMark/>
          </w:tcPr>
          <w:p w:rsidR="00F72474" w:rsidRDefault="00F72474" w:rsidP="00ED47DF">
            <w:pPr>
              <w:jc w:val="right"/>
              <w:rPr>
                <w:color w:val="000000"/>
                <w:sz w:val="22"/>
                <w:szCs w:val="22"/>
              </w:rPr>
            </w:pPr>
            <w:r>
              <w:rPr>
                <w:color w:val="000000"/>
                <w:sz w:val="22"/>
                <w:szCs w:val="22"/>
              </w:rPr>
              <w:t>0,88</w:t>
            </w:r>
          </w:p>
        </w:tc>
        <w:tc>
          <w:tcPr>
            <w:tcW w:w="1400" w:type="dxa"/>
            <w:noWrap/>
            <w:vAlign w:val="center"/>
            <w:hideMark/>
          </w:tcPr>
          <w:p w:rsidR="00F72474" w:rsidRDefault="00F72474" w:rsidP="00ED47DF">
            <w:pPr>
              <w:jc w:val="right"/>
              <w:rPr>
                <w:color w:val="000000"/>
                <w:sz w:val="22"/>
                <w:szCs w:val="22"/>
              </w:rPr>
            </w:pPr>
            <w:r>
              <w:rPr>
                <w:color w:val="000000"/>
                <w:sz w:val="22"/>
                <w:szCs w:val="22"/>
              </w:rPr>
              <w:t>6.465,36</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lastRenderedPageBreak/>
              <w:t>Limpeza e Conservação do Campus III - Bananeiras (Área Interna - Laboratórios)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36</w:t>
            </w:r>
            <w:bookmarkStart w:id="0" w:name="_GoBack"/>
            <w:bookmarkEnd w:id="0"/>
            <w:r w:rsidRPr="007F606B">
              <w:rPr>
                <w:rFonts w:cs="Arial"/>
                <w:b/>
                <w:color w:val="000000" w:themeColor="text1"/>
                <w:szCs w:val="20"/>
              </w:rPr>
              <w:t>0m² a 450m²</w:t>
            </w:r>
          </w:p>
        </w:tc>
        <w:tc>
          <w:tcPr>
            <w:tcW w:w="1063" w:type="dxa"/>
            <w:noWrap/>
            <w:vAlign w:val="center"/>
            <w:hideMark/>
          </w:tcPr>
          <w:p w:rsidR="00F72474" w:rsidRDefault="00F72474" w:rsidP="00ED47DF">
            <w:pPr>
              <w:jc w:val="right"/>
              <w:rPr>
                <w:color w:val="000000"/>
                <w:sz w:val="22"/>
                <w:szCs w:val="22"/>
              </w:rPr>
            </w:pPr>
            <w:r>
              <w:rPr>
                <w:color w:val="000000"/>
                <w:sz w:val="22"/>
                <w:szCs w:val="22"/>
              </w:rPr>
              <w:t>2.726,00</w:t>
            </w:r>
          </w:p>
        </w:tc>
        <w:tc>
          <w:tcPr>
            <w:tcW w:w="1290" w:type="dxa"/>
            <w:noWrap/>
            <w:vAlign w:val="center"/>
            <w:hideMark/>
          </w:tcPr>
          <w:p w:rsidR="00F72474" w:rsidRDefault="00F72474" w:rsidP="00ED47DF">
            <w:pPr>
              <w:jc w:val="right"/>
              <w:rPr>
                <w:color w:val="000000"/>
                <w:sz w:val="22"/>
                <w:szCs w:val="22"/>
              </w:rPr>
            </w:pPr>
            <w:r>
              <w:rPr>
                <w:color w:val="000000"/>
                <w:sz w:val="22"/>
                <w:szCs w:val="22"/>
              </w:rPr>
              <w:t>5,95</w:t>
            </w:r>
          </w:p>
        </w:tc>
        <w:tc>
          <w:tcPr>
            <w:tcW w:w="1400" w:type="dxa"/>
            <w:noWrap/>
            <w:vAlign w:val="center"/>
            <w:hideMark/>
          </w:tcPr>
          <w:p w:rsidR="00F72474" w:rsidRDefault="00F72474" w:rsidP="00ED47DF">
            <w:pPr>
              <w:jc w:val="right"/>
              <w:rPr>
                <w:color w:val="000000"/>
                <w:sz w:val="22"/>
                <w:szCs w:val="22"/>
              </w:rPr>
            </w:pPr>
            <w:r>
              <w:rPr>
                <w:color w:val="000000"/>
                <w:sz w:val="22"/>
                <w:szCs w:val="22"/>
              </w:rPr>
              <w:t>16.219,70</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III - Bananeiras (Área Interna - Banheiros)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200m² a 300m²</w:t>
            </w:r>
          </w:p>
        </w:tc>
        <w:tc>
          <w:tcPr>
            <w:tcW w:w="1063" w:type="dxa"/>
            <w:noWrap/>
            <w:vAlign w:val="center"/>
            <w:hideMark/>
          </w:tcPr>
          <w:p w:rsidR="00F72474" w:rsidRDefault="00F72474" w:rsidP="00ED47DF">
            <w:pPr>
              <w:jc w:val="right"/>
              <w:rPr>
                <w:color w:val="000000"/>
                <w:sz w:val="22"/>
                <w:szCs w:val="22"/>
              </w:rPr>
            </w:pPr>
            <w:r>
              <w:rPr>
                <w:color w:val="000000"/>
                <w:sz w:val="22"/>
                <w:szCs w:val="22"/>
              </w:rPr>
              <w:t>1.095,00</w:t>
            </w:r>
          </w:p>
        </w:tc>
        <w:tc>
          <w:tcPr>
            <w:tcW w:w="1290" w:type="dxa"/>
            <w:noWrap/>
            <w:vAlign w:val="center"/>
            <w:hideMark/>
          </w:tcPr>
          <w:p w:rsidR="00F72474" w:rsidRDefault="00F72474" w:rsidP="00ED47DF">
            <w:pPr>
              <w:jc w:val="right"/>
              <w:rPr>
                <w:color w:val="000000"/>
                <w:sz w:val="22"/>
                <w:szCs w:val="22"/>
              </w:rPr>
            </w:pPr>
            <w:r>
              <w:rPr>
                <w:color w:val="000000"/>
                <w:sz w:val="22"/>
                <w:szCs w:val="22"/>
              </w:rPr>
              <w:t>10,25</w:t>
            </w:r>
          </w:p>
        </w:tc>
        <w:tc>
          <w:tcPr>
            <w:tcW w:w="1400" w:type="dxa"/>
            <w:noWrap/>
            <w:vAlign w:val="center"/>
            <w:hideMark/>
          </w:tcPr>
          <w:p w:rsidR="00F72474" w:rsidRDefault="00F72474" w:rsidP="00ED47DF">
            <w:pPr>
              <w:jc w:val="right"/>
              <w:rPr>
                <w:color w:val="000000"/>
                <w:sz w:val="22"/>
                <w:szCs w:val="22"/>
              </w:rPr>
            </w:pPr>
            <w:r>
              <w:rPr>
                <w:color w:val="000000"/>
                <w:sz w:val="22"/>
                <w:szCs w:val="22"/>
              </w:rPr>
              <w:t>11.223,75</w:t>
            </w:r>
          </w:p>
        </w:tc>
      </w:tr>
      <w:tr w:rsidR="00F72474" w:rsidRPr="001E27EE" w:rsidTr="00F72474">
        <w:trPr>
          <w:trHeight w:val="851"/>
        </w:trPr>
        <w:tc>
          <w:tcPr>
            <w:tcW w:w="3260" w:type="dxa"/>
            <w:noWrap/>
            <w:vAlign w:val="center"/>
            <w:hideMark/>
          </w:tcPr>
          <w:p w:rsidR="00F72474" w:rsidRPr="001E27EE" w:rsidRDefault="00F72474" w:rsidP="00F72474">
            <w:pPr>
              <w:autoSpaceDE w:val="0"/>
              <w:jc w:val="center"/>
              <w:rPr>
                <w:rFonts w:eastAsia="Times New Roman" w:cs="Arial"/>
                <w:b/>
                <w:szCs w:val="20"/>
              </w:rPr>
            </w:pPr>
            <w:r w:rsidRPr="001E27EE">
              <w:rPr>
                <w:rFonts w:eastAsia="Times New Roman" w:cs="Arial"/>
                <w:b/>
                <w:szCs w:val="20"/>
              </w:rPr>
              <w:t>Limpeza e Conservação do Campus III - Bananeiras (Área Externas - Esquadrias)</w:t>
            </w:r>
          </w:p>
        </w:tc>
        <w:tc>
          <w:tcPr>
            <w:tcW w:w="2054" w:type="dxa"/>
            <w:vAlign w:val="center"/>
          </w:tcPr>
          <w:p w:rsidR="00F72474" w:rsidRPr="007F606B" w:rsidRDefault="00F72474" w:rsidP="00F72474">
            <w:pPr>
              <w:autoSpaceDE w:val="0"/>
              <w:jc w:val="center"/>
              <w:rPr>
                <w:rFonts w:cs="Arial"/>
                <w:b/>
                <w:color w:val="000000" w:themeColor="text1"/>
                <w:szCs w:val="20"/>
              </w:rPr>
            </w:pPr>
            <w:r w:rsidRPr="007F606B">
              <w:rPr>
                <w:rFonts w:cs="Arial"/>
                <w:b/>
                <w:color w:val="000000" w:themeColor="text1"/>
                <w:szCs w:val="20"/>
              </w:rPr>
              <w:t>300m² a 380m²</w:t>
            </w:r>
          </w:p>
        </w:tc>
        <w:tc>
          <w:tcPr>
            <w:tcW w:w="1063" w:type="dxa"/>
            <w:noWrap/>
            <w:vAlign w:val="center"/>
            <w:hideMark/>
          </w:tcPr>
          <w:p w:rsidR="00F72474" w:rsidRDefault="00F72474" w:rsidP="00ED47DF">
            <w:pPr>
              <w:jc w:val="right"/>
              <w:rPr>
                <w:color w:val="000000"/>
                <w:sz w:val="22"/>
                <w:szCs w:val="22"/>
              </w:rPr>
            </w:pPr>
            <w:r>
              <w:rPr>
                <w:color w:val="000000"/>
                <w:sz w:val="22"/>
                <w:szCs w:val="22"/>
              </w:rPr>
              <w:t>816,00</w:t>
            </w:r>
          </w:p>
        </w:tc>
        <w:tc>
          <w:tcPr>
            <w:tcW w:w="1290" w:type="dxa"/>
            <w:noWrap/>
            <w:vAlign w:val="center"/>
            <w:hideMark/>
          </w:tcPr>
          <w:p w:rsidR="00F72474" w:rsidRDefault="00F72474" w:rsidP="00ED47DF">
            <w:pPr>
              <w:jc w:val="right"/>
              <w:rPr>
                <w:color w:val="000000"/>
                <w:sz w:val="22"/>
                <w:szCs w:val="22"/>
              </w:rPr>
            </w:pPr>
            <w:r>
              <w:rPr>
                <w:color w:val="000000"/>
                <w:sz w:val="22"/>
                <w:szCs w:val="22"/>
              </w:rPr>
              <w:t>0,53</w:t>
            </w:r>
          </w:p>
        </w:tc>
        <w:tc>
          <w:tcPr>
            <w:tcW w:w="1400" w:type="dxa"/>
            <w:noWrap/>
            <w:vAlign w:val="center"/>
            <w:hideMark/>
          </w:tcPr>
          <w:p w:rsidR="00F72474" w:rsidRDefault="00F72474" w:rsidP="00ED47DF">
            <w:pPr>
              <w:jc w:val="right"/>
              <w:rPr>
                <w:color w:val="000000"/>
                <w:sz w:val="22"/>
                <w:szCs w:val="22"/>
              </w:rPr>
            </w:pPr>
            <w:r>
              <w:rPr>
                <w:color w:val="000000"/>
                <w:sz w:val="22"/>
                <w:szCs w:val="22"/>
              </w:rPr>
              <w:t>432,48</w:t>
            </w:r>
          </w:p>
        </w:tc>
      </w:tr>
      <w:tr w:rsidR="00650E93" w:rsidRPr="001E27EE" w:rsidTr="00F72474">
        <w:trPr>
          <w:trHeight w:val="851"/>
        </w:trPr>
        <w:tc>
          <w:tcPr>
            <w:tcW w:w="7667" w:type="dxa"/>
            <w:gridSpan w:val="4"/>
            <w:noWrap/>
            <w:vAlign w:val="center"/>
            <w:hideMark/>
          </w:tcPr>
          <w:p w:rsidR="00650E93" w:rsidRPr="001E27EE" w:rsidRDefault="00650E93" w:rsidP="00F72474">
            <w:pPr>
              <w:autoSpaceDE w:val="0"/>
              <w:jc w:val="center"/>
              <w:rPr>
                <w:rFonts w:eastAsia="Times New Roman" w:cs="Arial"/>
                <w:b/>
                <w:szCs w:val="20"/>
              </w:rPr>
            </w:pPr>
            <w:r w:rsidRPr="001E27EE">
              <w:rPr>
                <w:rFonts w:eastAsia="Times New Roman" w:cs="Arial"/>
                <w:b/>
                <w:bCs/>
                <w:szCs w:val="20"/>
              </w:rPr>
              <w:t>TOTAL MENSAL</w:t>
            </w:r>
          </w:p>
        </w:tc>
        <w:tc>
          <w:tcPr>
            <w:tcW w:w="1400" w:type="dxa"/>
            <w:noWrap/>
            <w:vAlign w:val="center"/>
            <w:hideMark/>
          </w:tcPr>
          <w:p w:rsidR="00650E93" w:rsidRPr="001E27EE" w:rsidRDefault="00650E93" w:rsidP="00F72474">
            <w:pPr>
              <w:autoSpaceDE w:val="0"/>
              <w:jc w:val="center"/>
              <w:rPr>
                <w:rFonts w:eastAsia="Times New Roman" w:cs="Arial"/>
                <w:b/>
                <w:bCs/>
                <w:szCs w:val="20"/>
              </w:rPr>
            </w:pPr>
            <w:r w:rsidRPr="001E27EE">
              <w:rPr>
                <w:rFonts w:eastAsia="Times New Roman" w:cs="Arial"/>
                <w:b/>
                <w:bCs/>
                <w:szCs w:val="20"/>
              </w:rPr>
              <w:t>1</w:t>
            </w:r>
            <w:r>
              <w:rPr>
                <w:rFonts w:eastAsia="Times New Roman" w:cs="Arial"/>
                <w:b/>
                <w:bCs/>
                <w:szCs w:val="20"/>
              </w:rPr>
              <w:t>56.882,10</w:t>
            </w:r>
          </w:p>
        </w:tc>
      </w:tr>
      <w:tr w:rsidR="00F72474" w:rsidRPr="007A289C" w:rsidTr="00F72474">
        <w:trPr>
          <w:trHeight w:val="851"/>
        </w:trPr>
        <w:tc>
          <w:tcPr>
            <w:tcW w:w="7667" w:type="dxa"/>
            <w:gridSpan w:val="4"/>
            <w:vAlign w:val="center"/>
          </w:tcPr>
          <w:p w:rsidR="00F72474" w:rsidRPr="001E27EE" w:rsidRDefault="00F72474" w:rsidP="00F72474">
            <w:pPr>
              <w:autoSpaceDE w:val="0"/>
              <w:jc w:val="center"/>
              <w:rPr>
                <w:rFonts w:eastAsia="Times New Roman" w:cs="Arial"/>
                <w:b/>
                <w:bCs/>
                <w:szCs w:val="20"/>
              </w:rPr>
            </w:pPr>
            <w:r w:rsidRPr="001E27EE">
              <w:rPr>
                <w:rFonts w:eastAsia="Times New Roman" w:cs="Arial"/>
                <w:b/>
                <w:bCs/>
                <w:szCs w:val="20"/>
              </w:rPr>
              <w:t>VALOR ANUAL</w:t>
            </w:r>
          </w:p>
        </w:tc>
        <w:tc>
          <w:tcPr>
            <w:tcW w:w="1400" w:type="dxa"/>
            <w:noWrap/>
            <w:vAlign w:val="center"/>
            <w:hideMark/>
          </w:tcPr>
          <w:p w:rsidR="00F72474" w:rsidRPr="007A289C" w:rsidRDefault="00F72474" w:rsidP="00F72474">
            <w:pPr>
              <w:autoSpaceDE w:val="0"/>
              <w:jc w:val="center"/>
              <w:rPr>
                <w:rFonts w:eastAsia="Times New Roman" w:cs="Arial"/>
                <w:b/>
                <w:bCs/>
                <w:szCs w:val="20"/>
              </w:rPr>
            </w:pPr>
            <w:r w:rsidRPr="001E27EE">
              <w:rPr>
                <w:rFonts w:eastAsia="Times New Roman" w:cs="Arial"/>
                <w:b/>
                <w:bCs/>
                <w:szCs w:val="20"/>
              </w:rPr>
              <w:t>1.</w:t>
            </w:r>
            <w:r>
              <w:rPr>
                <w:rFonts w:eastAsia="Times New Roman" w:cs="Arial"/>
                <w:b/>
                <w:bCs/>
                <w:szCs w:val="20"/>
              </w:rPr>
              <w:t>882.585,14</w:t>
            </w:r>
          </w:p>
        </w:tc>
      </w:tr>
    </w:tbl>
    <w:p w:rsidR="00D84BF2" w:rsidRPr="00841AD8" w:rsidRDefault="17F11C88" w:rsidP="17F11C88">
      <w:pPr>
        <w:pStyle w:val="PargrafodaLista"/>
        <w:numPr>
          <w:ilvl w:val="2"/>
          <w:numId w:val="1"/>
        </w:numPr>
        <w:spacing w:after="160" w:line="259" w:lineRule="auto"/>
        <w:jc w:val="both"/>
        <w:rPr>
          <w:rFonts w:cs="Arial"/>
          <w:szCs w:val="20"/>
          <w:highlight w:val="cyan"/>
        </w:rPr>
      </w:pPr>
      <w:r w:rsidRPr="00841AD8">
        <w:rPr>
          <w:rFonts w:eastAsia="Calibri" w:cs="Arial"/>
          <w:i/>
          <w:iCs/>
          <w:color w:val="FF0000"/>
          <w:szCs w:val="20"/>
          <w:highlight w:val="cyan"/>
          <w:u w:val="single"/>
        </w:rPr>
        <w:t>Estimativas de consumo individualizadas, do órgão gerenciador e órgão(s) e entidade(s) participante(s) e não-participante(s):</w:t>
      </w:r>
    </w:p>
    <w:tbl>
      <w:tblPr>
        <w:tblW w:w="907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0"/>
        <w:gridCol w:w="4565"/>
        <w:gridCol w:w="1134"/>
        <w:gridCol w:w="1275"/>
        <w:gridCol w:w="1418"/>
      </w:tblGrid>
      <w:tr w:rsidR="009058E7" w:rsidRPr="00841AD8" w:rsidTr="005F1769">
        <w:tc>
          <w:tcPr>
            <w:tcW w:w="9072" w:type="dxa"/>
            <w:gridSpan w:val="5"/>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rPr>
                <w:b/>
                <w:bCs/>
                <w:i/>
                <w:iCs/>
                <w:color w:val="FF0000"/>
                <w:szCs w:val="20"/>
                <w:highlight w:val="cyan"/>
                <w:u w:val="single"/>
              </w:rPr>
            </w:pPr>
            <w:r w:rsidRPr="00841AD8">
              <w:rPr>
                <w:b/>
                <w:bCs/>
                <w:i/>
                <w:iCs/>
                <w:color w:val="FF0000"/>
                <w:szCs w:val="20"/>
                <w:highlight w:val="cyan"/>
                <w:u w:val="single"/>
              </w:rPr>
              <w:t>Órgão gerenciador:</w:t>
            </w:r>
            <w:r w:rsidR="00F24A69">
              <w:rPr>
                <w:b/>
                <w:bCs/>
                <w:i/>
                <w:iCs/>
                <w:color w:val="FF0000"/>
                <w:szCs w:val="20"/>
                <w:highlight w:val="cyan"/>
                <w:u w:val="single"/>
              </w:rPr>
              <w:t xml:space="preserve"> </w:t>
            </w:r>
            <w:r w:rsidR="00F24A69" w:rsidRPr="00F24A69">
              <w:rPr>
                <w:b/>
                <w:bCs/>
                <w:i/>
                <w:iCs/>
                <w:szCs w:val="20"/>
                <w:highlight w:val="cyan"/>
                <w:u w:val="single"/>
              </w:rPr>
              <w:t xml:space="preserve">CONFORME INFORMADO ACIMA </w:t>
            </w:r>
          </w:p>
          <w:p w:rsidR="009058E7" w:rsidRPr="00841AD8" w:rsidRDefault="009058E7" w:rsidP="00E473F9">
            <w:pPr>
              <w:widowControl w:val="0"/>
              <w:suppressAutoHyphens/>
              <w:rPr>
                <w:rFonts w:cs="Times New Roman"/>
                <w:bCs/>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ITEM</w:t>
            </w:r>
          </w:p>
          <w:p w:rsidR="009058E7" w:rsidRPr="00841AD8" w:rsidRDefault="009058E7" w:rsidP="00E473F9">
            <w:pPr>
              <w:widowControl w:val="0"/>
              <w:suppressAutoHyphens/>
              <w:jc w:val="center"/>
              <w:rPr>
                <w:rFonts w:cs="Times New Roman"/>
                <w:i/>
                <w:color w:val="FF0000"/>
                <w:szCs w:val="20"/>
                <w:highlight w:val="cyan"/>
              </w:rPr>
            </w:pPr>
          </w:p>
        </w:tc>
        <w:tc>
          <w:tcPr>
            <w:tcW w:w="4565"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jc w:val="center"/>
              <w:rPr>
                <w:rFonts w:cs="Times New Roman"/>
                <w:bCs/>
                <w:i/>
                <w:color w:val="FF0000"/>
                <w:szCs w:val="20"/>
                <w:highlight w:val="cyan"/>
              </w:rPr>
            </w:pPr>
            <w:r w:rsidRPr="00841AD8">
              <w:rPr>
                <w:rFonts w:cs="Times New Roman"/>
                <w:bCs/>
                <w:i/>
                <w:color w:val="FF0000"/>
                <w:szCs w:val="20"/>
                <w:highlight w:val="cyan"/>
              </w:rPr>
              <w:t>DESCRIÇÃO/</w:t>
            </w:r>
          </w:p>
          <w:p w:rsidR="009058E7" w:rsidRPr="00841AD8" w:rsidRDefault="009058E7" w:rsidP="00E473F9">
            <w:pPr>
              <w:widowControl w:val="0"/>
              <w:suppressAutoHyphens/>
              <w:jc w:val="center"/>
              <w:rPr>
                <w:rFonts w:cs="Times New Roman"/>
                <w:i/>
                <w:color w:val="FF0000"/>
                <w:szCs w:val="20"/>
                <w:highlight w:val="cyan"/>
              </w:rPr>
            </w:pPr>
            <w:r w:rsidRPr="00841AD8">
              <w:rPr>
                <w:rFonts w:cs="Times New Roman"/>
                <w:bCs/>
                <w:i/>
                <w:color w:val="FF0000"/>
                <w:szCs w:val="20"/>
                <w:highlight w:val="cyan"/>
              </w:rPr>
              <w:t>ESPECIFICAÇÃO</w:t>
            </w:r>
          </w:p>
        </w:tc>
        <w:tc>
          <w:tcPr>
            <w:tcW w:w="1134"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Quantidade</w:t>
            </w:r>
          </w:p>
        </w:tc>
        <w:tc>
          <w:tcPr>
            <w:tcW w:w="1418"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 xml:space="preserve">Valor Máximo Unitário Aceitável </w:t>
            </w: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1</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2</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3</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9072" w:type="dxa"/>
            <w:gridSpan w:val="5"/>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rPr>
                <w:b/>
                <w:bCs/>
                <w:i/>
                <w:iCs/>
                <w:color w:val="FF0000"/>
                <w:szCs w:val="20"/>
                <w:highlight w:val="cyan"/>
                <w:u w:val="single"/>
              </w:rPr>
            </w:pPr>
            <w:r w:rsidRPr="00841AD8">
              <w:rPr>
                <w:b/>
                <w:bCs/>
                <w:i/>
                <w:iCs/>
                <w:color w:val="FF0000"/>
                <w:szCs w:val="20"/>
                <w:highlight w:val="cyan"/>
                <w:u w:val="single"/>
              </w:rPr>
              <w:t>Órgão participante:</w:t>
            </w:r>
          </w:p>
          <w:p w:rsidR="009058E7" w:rsidRPr="00841AD8" w:rsidRDefault="009058E7" w:rsidP="00E473F9">
            <w:pPr>
              <w:widowControl w:val="0"/>
              <w:suppressAutoHyphens/>
              <w:rPr>
                <w:rFonts w:cs="Times New Roman"/>
                <w:bCs/>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ITEM</w:t>
            </w:r>
          </w:p>
          <w:p w:rsidR="009058E7" w:rsidRPr="00841AD8" w:rsidRDefault="009058E7" w:rsidP="00E473F9">
            <w:pPr>
              <w:widowControl w:val="0"/>
              <w:suppressAutoHyphens/>
              <w:jc w:val="center"/>
              <w:rPr>
                <w:rFonts w:cs="Times New Roman"/>
                <w:i/>
                <w:color w:val="FF0000"/>
                <w:szCs w:val="20"/>
                <w:highlight w:val="cyan"/>
              </w:rPr>
            </w:pPr>
          </w:p>
        </w:tc>
        <w:tc>
          <w:tcPr>
            <w:tcW w:w="4565"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jc w:val="center"/>
              <w:rPr>
                <w:rFonts w:cs="Times New Roman"/>
                <w:bCs/>
                <w:i/>
                <w:color w:val="FF0000"/>
                <w:szCs w:val="20"/>
                <w:highlight w:val="cyan"/>
              </w:rPr>
            </w:pPr>
            <w:r w:rsidRPr="00841AD8">
              <w:rPr>
                <w:rFonts w:cs="Times New Roman"/>
                <w:bCs/>
                <w:i/>
                <w:color w:val="FF0000"/>
                <w:szCs w:val="20"/>
                <w:highlight w:val="cyan"/>
              </w:rPr>
              <w:t>DESCRIÇÃO/</w:t>
            </w:r>
          </w:p>
          <w:p w:rsidR="009058E7" w:rsidRPr="00841AD8" w:rsidRDefault="009058E7" w:rsidP="00E473F9">
            <w:pPr>
              <w:widowControl w:val="0"/>
              <w:suppressAutoHyphens/>
              <w:jc w:val="center"/>
              <w:rPr>
                <w:rFonts w:cs="Times New Roman"/>
                <w:i/>
                <w:color w:val="FF0000"/>
                <w:szCs w:val="20"/>
                <w:highlight w:val="cyan"/>
              </w:rPr>
            </w:pPr>
            <w:r w:rsidRPr="00841AD8">
              <w:rPr>
                <w:rFonts w:cs="Times New Roman"/>
                <w:bCs/>
                <w:i/>
                <w:color w:val="FF0000"/>
                <w:szCs w:val="20"/>
                <w:highlight w:val="cyan"/>
              </w:rPr>
              <w:t>ESPECIFICAÇÃO</w:t>
            </w:r>
          </w:p>
        </w:tc>
        <w:tc>
          <w:tcPr>
            <w:tcW w:w="1134"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Quantidade</w:t>
            </w:r>
          </w:p>
        </w:tc>
        <w:tc>
          <w:tcPr>
            <w:tcW w:w="1418"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 xml:space="preserve">Valor Máximo Unitário Aceitável </w:t>
            </w: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1</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2</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3</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r w:rsidR="009058E7"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058E7" w:rsidRPr="00841AD8" w:rsidRDefault="009058E7"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w:t>
            </w:r>
          </w:p>
        </w:tc>
        <w:tc>
          <w:tcPr>
            <w:tcW w:w="456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058E7" w:rsidRPr="00841AD8" w:rsidRDefault="009058E7" w:rsidP="00E473F9">
            <w:pPr>
              <w:widowControl w:val="0"/>
              <w:suppressAutoHyphens/>
              <w:spacing w:after="120" w:line="276" w:lineRule="auto"/>
              <w:rPr>
                <w:rFonts w:cs="Times New Roman"/>
                <w:i/>
                <w:color w:val="FF0000"/>
                <w:szCs w:val="20"/>
                <w:highlight w:val="cyan"/>
              </w:rPr>
            </w:pPr>
          </w:p>
        </w:tc>
      </w:tr>
    </w:tbl>
    <w:p w:rsidR="00D84BF2" w:rsidRPr="00475C13" w:rsidRDefault="00D84BF2" w:rsidP="00D84BF2">
      <w:pPr>
        <w:pStyle w:val="Nivel1"/>
        <w:numPr>
          <w:ilvl w:val="0"/>
          <w:numId w:val="0"/>
        </w:numPr>
        <w:rPr>
          <w:sz w:val="16"/>
          <w:szCs w:val="16"/>
          <w:highlight w:val="cyan"/>
        </w:rPr>
      </w:pPr>
    </w:p>
    <w:tbl>
      <w:tblPr>
        <w:tblW w:w="907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0"/>
        <w:gridCol w:w="4565"/>
        <w:gridCol w:w="1134"/>
        <w:gridCol w:w="1275"/>
        <w:gridCol w:w="1418"/>
      </w:tblGrid>
      <w:tr w:rsidR="009771C5" w:rsidRPr="00841AD8" w:rsidTr="005F1769">
        <w:tc>
          <w:tcPr>
            <w:tcW w:w="9072" w:type="dxa"/>
            <w:gridSpan w:val="5"/>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rPr>
                <w:b/>
                <w:bCs/>
                <w:i/>
                <w:iCs/>
                <w:color w:val="FF0000"/>
                <w:szCs w:val="20"/>
                <w:highlight w:val="cyan"/>
                <w:u w:val="single"/>
              </w:rPr>
            </w:pPr>
            <w:r w:rsidRPr="00841AD8">
              <w:rPr>
                <w:b/>
                <w:bCs/>
                <w:i/>
                <w:iCs/>
                <w:color w:val="FF0000"/>
                <w:szCs w:val="20"/>
                <w:highlight w:val="cyan"/>
                <w:u w:val="single"/>
              </w:rPr>
              <w:t>Órgão participante:</w:t>
            </w:r>
          </w:p>
          <w:p w:rsidR="009771C5" w:rsidRPr="00841AD8" w:rsidRDefault="009771C5" w:rsidP="00E473F9">
            <w:pPr>
              <w:widowControl w:val="0"/>
              <w:suppressAutoHyphens/>
              <w:rPr>
                <w:rFonts w:cs="Times New Roman"/>
                <w:bCs/>
                <w:i/>
                <w:color w:val="FF0000"/>
                <w:szCs w:val="20"/>
                <w:highlight w:val="cyan"/>
              </w:rPr>
            </w:pPr>
          </w:p>
        </w:tc>
      </w:tr>
      <w:tr w:rsidR="009771C5" w:rsidRPr="00841AD8" w:rsidTr="005F1769">
        <w:tc>
          <w:tcPr>
            <w:tcW w:w="680"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ITEM</w:t>
            </w:r>
          </w:p>
          <w:p w:rsidR="009771C5" w:rsidRPr="00841AD8" w:rsidRDefault="009771C5" w:rsidP="00E473F9">
            <w:pPr>
              <w:widowControl w:val="0"/>
              <w:suppressAutoHyphens/>
              <w:jc w:val="center"/>
              <w:rPr>
                <w:rFonts w:cs="Times New Roman"/>
                <w:i/>
                <w:color w:val="FF0000"/>
                <w:szCs w:val="20"/>
                <w:highlight w:val="cyan"/>
              </w:rPr>
            </w:pPr>
          </w:p>
        </w:tc>
        <w:tc>
          <w:tcPr>
            <w:tcW w:w="4565"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jc w:val="center"/>
              <w:rPr>
                <w:rFonts w:cs="Times New Roman"/>
                <w:bCs/>
                <w:i/>
                <w:color w:val="FF0000"/>
                <w:szCs w:val="20"/>
                <w:highlight w:val="cyan"/>
              </w:rPr>
            </w:pPr>
            <w:r w:rsidRPr="00841AD8">
              <w:rPr>
                <w:rFonts w:cs="Times New Roman"/>
                <w:bCs/>
                <w:i/>
                <w:color w:val="FF0000"/>
                <w:szCs w:val="20"/>
                <w:highlight w:val="cyan"/>
              </w:rPr>
              <w:t>DESCRIÇÃO/</w:t>
            </w:r>
          </w:p>
          <w:p w:rsidR="009771C5" w:rsidRPr="00841AD8" w:rsidRDefault="009771C5" w:rsidP="00E473F9">
            <w:pPr>
              <w:widowControl w:val="0"/>
              <w:suppressAutoHyphens/>
              <w:jc w:val="center"/>
              <w:rPr>
                <w:rFonts w:cs="Times New Roman"/>
                <w:i/>
                <w:color w:val="FF0000"/>
                <w:szCs w:val="20"/>
                <w:highlight w:val="cyan"/>
              </w:rPr>
            </w:pPr>
            <w:r w:rsidRPr="00841AD8">
              <w:rPr>
                <w:rFonts w:cs="Times New Roman"/>
                <w:bCs/>
                <w:i/>
                <w:color w:val="FF0000"/>
                <w:szCs w:val="20"/>
                <w:highlight w:val="cyan"/>
              </w:rPr>
              <w:t>ESPECIFICAÇÃO</w:t>
            </w:r>
          </w:p>
        </w:tc>
        <w:tc>
          <w:tcPr>
            <w:tcW w:w="1134"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Unidade de Medida</w:t>
            </w:r>
          </w:p>
        </w:tc>
        <w:tc>
          <w:tcPr>
            <w:tcW w:w="1275"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Quantidade</w:t>
            </w:r>
          </w:p>
        </w:tc>
        <w:tc>
          <w:tcPr>
            <w:tcW w:w="1418"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jc w:val="center"/>
              <w:rPr>
                <w:rFonts w:cs="Times New Roman"/>
                <w:bCs/>
                <w:i/>
                <w:color w:val="FF0000"/>
                <w:szCs w:val="20"/>
                <w:highlight w:val="cyan"/>
              </w:rPr>
            </w:pPr>
            <w:r w:rsidRPr="00841AD8">
              <w:rPr>
                <w:rFonts w:cs="Times New Roman"/>
                <w:bCs/>
                <w:i/>
                <w:color w:val="FF0000"/>
                <w:szCs w:val="20"/>
                <w:highlight w:val="cyan"/>
              </w:rPr>
              <w:t xml:space="preserve">Valor Máximo Unitário Aceitável </w:t>
            </w:r>
          </w:p>
        </w:tc>
      </w:tr>
      <w:tr w:rsidR="009771C5"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1</w:t>
            </w:r>
          </w:p>
        </w:tc>
        <w:tc>
          <w:tcPr>
            <w:tcW w:w="456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r>
      <w:tr w:rsidR="009771C5"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2</w:t>
            </w:r>
          </w:p>
        </w:tc>
        <w:tc>
          <w:tcPr>
            <w:tcW w:w="456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r>
      <w:tr w:rsidR="009771C5"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spacing w:after="120" w:line="276" w:lineRule="auto"/>
              <w:jc w:val="center"/>
              <w:rPr>
                <w:rFonts w:cs="Times New Roman"/>
                <w:i/>
                <w:color w:val="FF0000"/>
                <w:szCs w:val="20"/>
                <w:highlight w:val="cyan"/>
              </w:rPr>
            </w:pPr>
            <w:r w:rsidRPr="00841AD8">
              <w:rPr>
                <w:rFonts w:cs="Times New Roman"/>
                <w:i/>
                <w:color w:val="FF0000"/>
                <w:szCs w:val="20"/>
                <w:highlight w:val="cyan"/>
              </w:rPr>
              <w:t>3</w:t>
            </w:r>
          </w:p>
        </w:tc>
        <w:tc>
          <w:tcPr>
            <w:tcW w:w="456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134"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27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c>
          <w:tcPr>
            <w:tcW w:w="1418"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highlight w:val="cyan"/>
              </w:rPr>
            </w:pPr>
          </w:p>
        </w:tc>
      </w:tr>
      <w:tr w:rsidR="009771C5" w:rsidRPr="00841AD8" w:rsidTr="005F1769">
        <w:tc>
          <w:tcPr>
            <w:tcW w:w="680" w:type="dxa"/>
            <w:tcBorders>
              <w:top w:val="single" w:sz="4" w:space="0" w:color="000000"/>
              <w:left w:val="single" w:sz="4" w:space="0" w:color="000000"/>
              <w:bottom w:val="single" w:sz="4" w:space="0" w:color="000000"/>
              <w:right w:val="single" w:sz="4" w:space="0" w:color="000000"/>
            </w:tcBorders>
            <w:hideMark/>
          </w:tcPr>
          <w:p w:rsidR="009771C5" w:rsidRPr="00841AD8" w:rsidRDefault="009771C5" w:rsidP="00E473F9">
            <w:pPr>
              <w:widowControl w:val="0"/>
              <w:suppressAutoHyphens/>
              <w:spacing w:after="120" w:line="276" w:lineRule="auto"/>
              <w:jc w:val="center"/>
              <w:rPr>
                <w:rFonts w:cs="Times New Roman"/>
                <w:i/>
                <w:color w:val="FF0000"/>
                <w:szCs w:val="20"/>
              </w:rPr>
            </w:pPr>
            <w:r w:rsidRPr="00841AD8">
              <w:rPr>
                <w:rFonts w:cs="Times New Roman"/>
                <w:i/>
                <w:color w:val="FF0000"/>
                <w:szCs w:val="20"/>
                <w:highlight w:val="cyan"/>
              </w:rPr>
              <w:t>...</w:t>
            </w:r>
          </w:p>
        </w:tc>
        <w:tc>
          <w:tcPr>
            <w:tcW w:w="456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rPr>
            </w:pPr>
          </w:p>
        </w:tc>
        <w:tc>
          <w:tcPr>
            <w:tcW w:w="1134"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rPr>
            </w:pPr>
          </w:p>
        </w:tc>
        <w:tc>
          <w:tcPr>
            <w:tcW w:w="1275"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rPr>
            </w:pPr>
          </w:p>
        </w:tc>
        <w:tc>
          <w:tcPr>
            <w:tcW w:w="1418" w:type="dxa"/>
            <w:tcBorders>
              <w:top w:val="single" w:sz="4" w:space="0" w:color="000000"/>
              <w:left w:val="single" w:sz="4" w:space="0" w:color="000000"/>
              <w:bottom w:val="single" w:sz="4" w:space="0" w:color="000000"/>
              <w:right w:val="single" w:sz="4" w:space="0" w:color="000000"/>
            </w:tcBorders>
          </w:tcPr>
          <w:p w:rsidR="009771C5" w:rsidRPr="00841AD8" w:rsidRDefault="009771C5" w:rsidP="00E473F9">
            <w:pPr>
              <w:widowControl w:val="0"/>
              <w:suppressAutoHyphens/>
              <w:spacing w:after="120" w:line="276" w:lineRule="auto"/>
              <w:rPr>
                <w:rFonts w:cs="Times New Roman"/>
                <w:i/>
                <w:color w:val="FF0000"/>
                <w:szCs w:val="20"/>
              </w:rPr>
            </w:pPr>
          </w:p>
        </w:tc>
      </w:tr>
    </w:tbl>
    <w:p w:rsidR="00D84BF2" w:rsidRPr="00841AD8" w:rsidRDefault="00D84BF2" w:rsidP="17F11C88">
      <w:pPr>
        <w:rPr>
          <w:szCs w:val="20"/>
          <w:lang w:eastAsia="zh-CN"/>
        </w:rPr>
      </w:pPr>
    </w:p>
    <w:p w:rsidR="00D3019F" w:rsidRPr="00841AD8" w:rsidRDefault="00D3019F" w:rsidP="00D3019F">
      <w:pPr>
        <w:rPr>
          <w:szCs w:val="20"/>
          <w:lang w:eastAsia="zh-CN"/>
        </w:rPr>
      </w:pPr>
    </w:p>
    <w:p w:rsidR="00DD3603" w:rsidRPr="00841AD8" w:rsidRDefault="00DD3603" w:rsidP="00DD3603">
      <w:pPr>
        <w:numPr>
          <w:ilvl w:val="1"/>
          <w:numId w:val="1"/>
        </w:numPr>
        <w:spacing w:before="120" w:after="120" w:line="276" w:lineRule="auto"/>
        <w:jc w:val="both"/>
        <w:rPr>
          <w:rFonts w:cs="Arial"/>
          <w:i/>
          <w:color w:val="FF0000"/>
          <w:szCs w:val="20"/>
        </w:rPr>
      </w:pPr>
      <w:r w:rsidRPr="00841AD8">
        <w:rPr>
          <w:rFonts w:cs="Times New Roman"/>
          <w:szCs w:val="20"/>
        </w:rPr>
        <w:lastRenderedPageBreak/>
        <w:t xml:space="preserve">O objeto da licitação tem a natureza de serviço comum </w:t>
      </w:r>
      <w:r w:rsidRPr="00837DAB">
        <w:rPr>
          <w:rFonts w:cs="Times New Roman"/>
          <w:b/>
          <w:szCs w:val="20"/>
        </w:rPr>
        <w:t>de</w:t>
      </w:r>
      <w:r w:rsidR="00837DAB" w:rsidRPr="00837DAB">
        <w:rPr>
          <w:rFonts w:cs="Times New Roman"/>
          <w:b/>
          <w:szCs w:val="20"/>
        </w:rPr>
        <w:t xml:space="preserve"> limpeza e conservação, sendo um serviço auxiliar, com impossibilidade de aproveitamento de servidores do quadro da UFPB, necessário à Administração para o desempenho de suas atribuições.</w:t>
      </w:r>
      <w:r w:rsidR="001E27EE">
        <w:rPr>
          <w:rFonts w:cs="Times New Roman"/>
          <w:szCs w:val="20"/>
        </w:rPr>
        <w:t xml:space="preserve"> </w:t>
      </w:r>
      <w:r w:rsidRPr="00841AD8">
        <w:rPr>
          <w:rFonts w:cs="Times New Roman"/>
          <w:i/>
          <w:szCs w:val="20"/>
        </w:rPr>
        <w:t xml:space="preserve"> </w:t>
      </w:r>
    </w:p>
    <w:p w:rsidR="00DD3603" w:rsidRPr="00841AD8" w:rsidRDefault="00DD3603" w:rsidP="00DD3603">
      <w:pPr>
        <w:numPr>
          <w:ilvl w:val="1"/>
          <w:numId w:val="1"/>
        </w:numPr>
        <w:spacing w:before="120" w:after="120" w:line="276" w:lineRule="auto"/>
        <w:jc w:val="both"/>
        <w:rPr>
          <w:rFonts w:cs="Arial"/>
          <w:szCs w:val="20"/>
        </w:rPr>
      </w:pPr>
      <w:r w:rsidRPr="00841AD8">
        <w:rPr>
          <w:rFonts w:cs="Times New Roman"/>
          <w:szCs w:val="20"/>
        </w:rPr>
        <w:t>Os quantitativos e respectivos códigos d</w:t>
      </w:r>
      <w:r w:rsidR="008C1714" w:rsidRPr="00841AD8">
        <w:rPr>
          <w:rFonts w:cs="Times New Roman"/>
          <w:szCs w:val="20"/>
        </w:rPr>
        <w:t>os itens são os di</w:t>
      </w:r>
      <w:r w:rsidRPr="00841AD8">
        <w:rPr>
          <w:rFonts w:cs="Times New Roman"/>
          <w:szCs w:val="20"/>
        </w:rPr>
        <w:t>scriminados na tabela acima.</w:t>
      </w:r>
    </w:p>
    <w:p w:rsidR="008C1714" w:rsidRPr="00837DAB" w:rsidRDefault="008C1714" w:rsidP="00837DAB">
      <w:pPr>
        <w:pStyle w:val="PargrafodaLista"/>
        <w:numPr>
          <w:ilvl w:val="1"/>
          <w:numId w:val="1"/>
        </w:numPr>
        <w:rPr>
          <w:rFonts w:cs="Arial"/>
          <w:b/>
          <w:szCs w:val="20"/>
        </w:rPr>
      </w:pPr>
      <w:r w:rsidRPr="00837DAB">
        <w:rPr>
          <w:rFonts w:cs="Arial"/>
          <w:szCs w:val="20"/>
        </w:rPr>
        <w:t xml:space="preserve">A presente contratação adotará como regime de execução </w:t>
      </w:r>
      <w:r w:rsidRPr="00837DAB">
        <w:rPr>
          <w:rFonts w:cs="Arial"/>
          <w:b/>
          <w:szCs w:val="20"/>
        </w:rPr>
        <w:t xml:space="preserve">a </w:t>
      </w:r>
      <w:r w:rsidR="00837DAB" w:rsidRPr="00837DAB">
        <w:rPr>
          <w:rFonts w:cs="Arial"/>
          <w:b/>
          <w:szCs w:val="20"/>
        </w:rPr>
        <w:t>Empreitada Integral, conforme item e), inciso VIII, Art. 6º da lei 8.666/93.</w:t>
      </w:r>
    </w:p>
    <w:p w:rsidR="00475C13" w:rsidRPr="00475C13" w:rsidRDefault="00DD3603" w:rsidP="00475C13">
      <w:pPr>
        <w:pStyle w:val="PargrafodaLista"/>
        <w:numPr>
          <w:ilvl w:val="1"/>
          <w:numId w:val="1"/>
        </w:numPr>
        <w:spacing w:before="120" w:after="120" w:line="276" w:lineRule="auto"/>
        <w:jc w:val="both"/>
        <w:rPr>
          <w:rFonts w:cs="Times New Roman"/>
          <w:b/>
          <w:i/>
          <w:szCs w:val="20"/>
        </w:rPr>
      </w:pPr>
      <w:r w:rsidRPr="00475C13">
        <w:rPr>
          <w:rFonts w:cs="Times New Roman"/>
          <w:b/>
          <w:i/>
          <w:szCs w:val="20"/>
        </w:rPr>
        <w:t xml:space="preserve">O prazo de vigência do contrato é de </w:t>
      </w:r>
      <w:r w:rsidR="00837DAB" w:rsidRPr="00475C13">
        <w:rPr>
          <w:rFonts w:cs="Times New Roman"/>
          <w:b/>
          <w:i/>
          <w:szCs w:val="20"/>
        </w:rPr>
        <w:t xml:space="preserve">12 </w:t>
      </w:r>
      <w:r w:rsidRPr="00475C13">
        <w:rPr>
          <w:rFonts w:cs="Times New Roman"/>
          <w:b/>
          <w:i/>
          <w:szCs w:val="20"/>
        </w:rPr>
        <w:t xml:space="preserve">meses, podendo ser prorrogado por interesse das </w:t>
      </w:r>
    </w:p>
    <w:p w:rsidR="001E65F6" w:rsidRPr="00475C13" w:rsidRDefault="001E65F6" w:rsidP="00475C13">
      <w:pPr>
        <w:pStyle w:val="Nivel1"/>
        <w:rPr>
          <w:u w:val="single"/>
        </w:rPr>
      </w:pPr>
      <w:r w:rsidRPr="00475C13">
        <w:rPr>
          <w:u w:val="single"/>
        </w:rPr>
        <w:t>JUSTIFICATIVA E OBJETIVO DA CONTRATAÇÃO</w:t>
      </w:r>
    </w:p>
    <w:p w:rsidR="00475C13" w:rsidRPr="004D4DE4" w:rsidRDefault="004D4DE4" w:rsidP="004D4DE4">
      <w:pPr>
        <w:pStyle w:val="PargrafodaLista"/>
        <w:numPr>
          <w:ilvl w:val="1"/>
          <w:numId w:val="1"/>
        </w:numPr>
        <w:spacing w:before="120" w:after="120" w:line="276" w:lineRule="auto"/>
        <w:jc w:val="both"/>
        <w:rPr>
          <w:rFonts w:cs="Arial"/>
        </w:rPr>
      </w:pPr>
      <w:r w:rsidRPr="004D4DE4">
        <w:rPr>
          <w:rFonts w:cs="Arial"/>
          <w:color w:val="000000"/>
        </w:rPr>
        <w:t>A principal missão das atividades meio e apoio operacional é garantir a operacionalização integral das atividades finalísticas (atividades atreladas às funções de Estado) de forma contínua, eficiente, flexível, fácil, segura e confiável.</w:t>
      </w:r>
      <w:r>
        <w:rPr>
          <w:rFonts w:cs="Arial"/>
          <w:color w:val="000000"/>
        </w:rPr>
        <w:t xml:space="preserve"> Desse modo utilizaremos o Sistema de Registro de Preços – (SRP), que não constitui modalidade de licitação e sim um procedimento que pode ser utilizado na modalidade de Pregão (Art. 11 da Lei 10.520/2002), para aquisição de futura e eventual contratação de bens e serviços frequentes </w:t>
      </w:r>
    </w:p>
    <w:p w:rsidR="002241D5" w:rsidRPr="00841AD8" w:rsidRDefault="00DD3603" w:rsidP="00DD3603">
      <w:pPr>
        <w:numPr>
          <w:ilvl w:val="1"/>
          <w:numId w:val="1"/>
        </w:numPr>
        <w:spacing w:before="120" w:after="120" w:line="276" w:lineRule="auto"/>
        <w:jc w:val="both"/>
        <w:rPr>
          <w:b/>
          <w:bCs/>
          <w:color w:val="FF0000"/>
          <w:szCs w:val="20"/>
        </w:rPr>
      </w:pPr>
      <w:r w:rsidRPr="00841AD8">
        <w:rPr>
          <w:rFonts w:cs="Times New Roman"/>
          <w:szCs w:val="20"/>
        </w:rPr>
        <w:t>A Justificativa e objetivo da contratação encontra-se pormenorizada em Tópico específico dos Estudos Preliminares, apêndice desse Termo de Referência.</w:t>
      </w:r>
    </w:p>
    <w:p w:rsidR="00DD3603" w:rsidRPr="00475C13" w:rsidRDefault="00DD3603" w:rsidP="00DD3603">
      <w:pPr>
        <w:pStyle w:val="Nivel1"/>
        <w:rPr>
          <w:u w:val="single"/>
        </w:rPr>
      </w:pPr>
      <w:r w:rsidRPr="00475C13">
        <w:rPr>
          <w:u w:val="single"/>
        </w:rPr>
        <w:t>DESCRIÇÃO DA SOLUÇÃO:</w:t>
      </w:r>
    </w:p>
    <w:p w:rsidR="00DD3603" w:rsidRPr="00841AD8" w:rsidRDefault="00DD3603" w:rsidP="00841AD8">
      <w:pPr>
        <w:pStyle w:val="Nivel1"/>
        <w:numPr>
          <w:ilvl w:val="0"/>
          <w:numId w:val="0"/>
        </w:numPr>
        <w:spacing w:before="0"/>
        <w:ind w:left="646"/>
      </w:pPr>
    </w:p>
    <w:p w:rsidR="00DD3603" w:rsidRPr="00FF652D" w:rsidRDefault="00DD3603" w:rsidP="00DD3603">
      <w:pPr>
        <w:numPr>
          <w:ilvl w:val="1"/>
          <w:numId w:val="1"/>
        </w:numPr>
        <w:suppressAutoHyphens/>
        <w:spacing w:after="120"/>
        <w:jc w:val="both"/>
        <w:rPr>
          <w:b/>
          <w:bCs/>
          <w:color w:val="FF0000"/>
          <w:szCs w:val="20"/>
        </w:rPr>
      </w:pPr>
      <w:r w:rsidRPr="00841AD8">
        <w:rPr>
          <w:szCs w:val="20"/>
        </w:rPr>
        <w:t xml:space="preserve">A descrição da solução como um todo, conforme minudenciado nos Estudos Preliminares, abrange a prestação do serviço </w:t>
      </w:r>
      <w:r w:rsidR="00837DAB" w:rsidRPr="007A289C">
        <w:rPr>
          <w:rFonts w:cs="Arial"/>
          <w:b/>
          <w:szCs w:val="20"/>
        </w:rPr>
        <w:t>de limpeza,</w:t>
      </w:r>
      <w:r w:rsidR="00837DAB">
        <w:rPr>
          <w:rFonts w:cs="Arial"/>
          <w:b/>
          <w:szCs w:val="20"/>
        </w:rPr>
        <w:t xml:space="preserve"> conservação e higienização </w:t>
      </w:r>
      <w:r w:rsidRPr="00841AD8">
        <w:rPr>
          <w:szCs w:val="20"/>
        </w:rPr>
        <w:t>para</w:t>
      </w:r>
      <w:r w:rsidR="00837DAB">
        <w:rPr>
          <w:color w:val="FF0000"/>
          <w:szCs w:val="20"/>
        </w:rPr>
        <w:t xml:space="preserve"> </w:t>
      </w:r>
      <w:r w:rsidR="00837DAB" w:rsidRPr="007A289C">
        <w:rPr>
          <w:rFonts w:cs="Arial"/>
          <w:b/>
          <w:szCs w:val="20"/>
        </w:rPr>
        <w:t xml:space="preserve">atender as necessidades </w:t>
      </w:r>
      <w:r w:rsidR="00837DAB">
        <w:rPr>
          <w:rFonts w:cs="Arial"/>
          <w:b/>
          <w:szCs w:val="20"/>
        </w:rPr>
        <w:t>dos campi II e III (Areia e B</w:t>
      </w:r>
      <w:r w:rsidR="00837DAB" w:rsidRPr="007A289C">
        <w:rPr>
          <w:rFonts w:cs="Arial"/>
          <w:b/>
          <w:szCs w:val="20"/>
        </w:rPr>
        <w:t xml:space="preserve">ananeiras) da </w:t>
      </w:r>
      <w:r w:rsidR="00837DAB">
        <w:rPr>
          <w:rFonts w:cs="Arial"/>
          <w:b/>
          <w:szCs w:val="20"/>
        </w:rPr>
        <w:t>UFPB</w:t>
      </w:r>
      <w:r w:rsidR="00837DAB" w:rsidRPr="007A289C">
        <w:rPr>
          <w:rFonts w:cs="Arial"/>
          <w:b/>
          <w:szCs w:val="20"/>
        </w:rPr>
        <w:t xml:space="preserve">, compreendendo o fornecimento de mão de obra, material de consumo e equipamentos/utensílios adequados à </w:t>
      </w:r>
      <w:r w:rsidR="00837DAB" w:rsidRPr="001E27EE">
        <w:rPr>
          <w:rFonts w:cs="Arial"/>
          <w:b/>
          <w:szCs w:val="20"/>
        </w:rPr>
        <w:t>execução dos trabalhos</w:t>
      </w:r>
      <w:r w:rsidR="00837DAB">
        <w:rPr>
          <w:rFonts w:cs="Arial"/>
          <w:b/>
          <w:szCs w:val="20"/>
        </w:rPr>
        <w:t>.</w:t>
      </w:r>
    </w:p>
    <w:p w:rsidR="00DB206B" w:rsidRPr="00475C13" w:rsidRDefault="00DB206B" w:rsidP="000D390A">
      <w:pPr>
        <w:pStyle w:val="Nivel1"/>
        <w:rPr>
          <w:rFonts w:cs="Arial"/>
          <w:u w:val="single"/>
        </w:rPr>
      </w:pPr>
      <w:r w:rsidRPr="00475C13">
        <w:rPr>
          <w:rFonts w:cs="Arial"/>
          <w:u w:val="single"/>
        </w:rPr>
        <w:t>DA CLASSIFICAÇÃO DOS SERVIÇOS</w:t>
      </w:r>
      <w:r w:rsidR="0082594B" w:rsidRPr="00475C13">
        <w:rPr>
          <w:rFonts w:cs="Arial"/>
          <w:u w:val="single"/>
        </w:rPr>
        <w:t xml:space="preserve"> </w:t>
      </w:r>
      <w:r w:rsidR="0082594B" w:rsidRPr="00475C13">
        <w:rPr>
          <w:bCs/>
          <w:u w:val="single"/>
        </w:rPr>
        <w:t>E FORMA DE SELEÇÃO DO FORNECEDOR</w:t>
      </w:r>
    </w:p>
    <w:p w:rsidR="0056549F" w:rsidRPr="0056549F" w:rsidRDefault="0082594B" w:rsidP="0056549F">
      <w:pPr>
        <w:numPr>
          <w:ilvl w:val="1"/>
          <w:numId w:val="1"/>
        </w:numPr>
        <w:spacing w:before="120" w:after="120" w:line="276" w:lineRule="auto"/>
        <w:jc w:val="both"/>
        <w:rPr>
          <w:rFonts w:cs="Arial"/>
          <w:szCs w:val="20"/>
        </w:rPr>
      </w:pPr>
      <w:r w:rsidRPr="00731236">
        <w:rPr>
          <w:rFonts w:cs="Times New Roman"/>
          <w:i/>
          <w:iCs/>
          <w:color w:val="000000" w:themeColor="text1"/>
          <w:szCs w:val="20"/>
        </w:rPr>
        <w:t xml:space="preserve">Trata-se de serviço comum, </w:t>
      </w:r>
      <w:r w:rsidR="00E678DF" w:rsidRPr="00731236">
        <w:rPr>
          <w:rFonts w:cs="Times New Roman"/>
          <w:i/>
          <w:iCs/>
          <w:color w:val="000000" w:themeColor="text1"/>
          <w:szCs w:val="20"/>
        </w:rPr>
        <w:t xml:space="preserve">com </w:t>
      </w:r>
      <w:r w:rsidRPr="00731236">
        <w:rPr>
          <w:rFonts w:cs="Times New Roman"/>
          <w:i/>
          <w:iCs/>
          <w:color w:val="000000" w:themeColor="text1"/>
          <w:szCs w:val="20"/>
        </w:rPr>
        <w:t>fornecimento de mão de obra em regime de dedicação exclusiva, a ser contratado mediante licitação, na modalidade pregão, em sua forma eletrônica.</w:t>
      </w:r>
    </w:p>
    <w:p w:rsidR="00DB206B" w:rsidRPr="00841AD8" w:rsidRDefault="00143529" w:rsidP="0056549F">
      <w:pPr>
        <w:numPr>
          <w:ilvl w:val="1"/>
          <w:numId w:val="1"/>
        </w:numPr>
        <w:spacing w:before="120" w:after="120" w:line="276" w:lineRule="auto"/>
        <w:jc w:val="both"/>
        <w:rPr>
          <w:rFonts w:cs="Arial"/>
          <w:szCs w:val="20"/>
        </w:rPr>
      </w:pPr>
      <w:r w:rsidRPr="00841AD8">
        <w:rPr>
          <w:rFonts w:cs="Arial"/>
          <w:szCs w:val="20"/>
        </w:rPr>
        <w:t xml:space="preserve"> item 2.7 do ANEXO V da IN nº 05/2017.</w:t>
      </w:r>
    </w:p>
    <w:p w:rsidR="00DB206B" w:rsidRPr="00841AD8" w:rsidRDefault="00DB206B"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Os serviços a serem contratados enquadram-se nos pressupostos do Decreto n° </w:t>
      </w:r>
      <w:r w:rsidR="00563005" w:rsidRPr="00841AD8">
        <w:rPr>
          <w:rFonts w:cs="Arial"/>
          <w:color w:val="000000"/>
          <w:szCs w:val="20"/>
        </w:rPr>
        <w:t>9.507</w:t>
      </w:r>
      <w:r w:rsidRPr="00841AD8">
        <w:rPr>
          <w:rFonts w:cs="Arial"/>
          <w:color w:val="000000"/>
          <w:szCs w:val="20"/>
        </w:rPr>
        <w:t xml:space="preserve">, de </w:t>
      </w:r>
      <w:r w:rsidR="00563005" w:rsidRPr="00841AD8">
        <w:rPr>
          <w:rFonts w:cs="Arial"/>
          <w:color w:val="000000"/>
          <w:szCs w:val="20"/>
        </w:rPr>
        <w:t>21 de setembro de 2018</w:t>
      </w:r>
      <w:r w:rsidRPr="00841AD8">
        <w:rPr>
          <w:rFonts w:cs="Arial"/>
          <w:color w:val="000000"/>
          <w:szCs w:val="20"/>
        </w:rPr>
        <w:t xml:space="preserve">, </w:t>
      </w:r>
      <w:r w:rsidR="00563005" w:rsidRPr="00841AD8">
        <w:rPr>
          <w:rFonts w:cs="Arial"/>
          <w:color w:val="000000"/>
          <w:szCs w:val="20"/>
        </w:rPr>
        <w:t>não se constituindo em quaisquer das atividades, previstas no art. 3º do aludido decreto, cuja execução indireta é vedada</w:t>
      </w:r>
      <w:r w:rsidRPr="00841AD8">
        <w:rPr>
          <w:rFonts w:cs="Arial"/>
          <w:color w:val="000000"/>
          <w:szCs w:val="20"/>
        </w:rPr>
        <w:t>.</w:t>
      </w:r>
    </w:p>
    <w:p w:rsidR="00DB206B" w:rsidRPr="00841AD8" w:rsidRDefault="00DB206B"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A prestação dos serviços não gera vínculo empregatício entre os empregados da </w:t>
      </w:r>
      <w:r w:rsidR="00D52359" w:rsidRPr="00841AD8">
        <w:rPr>
          <w:rFonts w:cs="Arial"/>
          <w:color w:val="000000"/>
          <w:szCs w:val="20"/>
        </w:rPr>
        <w:t>Contratada</w:t>
      </w:r>
      <w:r w:rsidRPr="00841AD8">
        <w:rPr>
          <w:rFonts w:cs="Arial"/>
          <w:color w:val="000000"/>
          <w:szCs w:val="20"/>
        </w:rPr>
        <w:t xml:space="preserve"> e a Administração</w:t>
      </w:r>
      <w:r w:rsidR="00940AD0" w:rsidRPr="00841AD8">
        <w:rPr>
          <w:rFonts w:cs="Arial"/>
          <w:color w:val="000000"/>
          <w:szCs w:val="20"/>
        </w:rPr>
        <w:t xml:space="preserve"> Contratante</w:t>
      </w:r>
      <w:r w:rsidRPr="00841AD8">
        <w:rPr>
          <w:rFonts w:cs="Arial"/>
          <w:color w:val="000000"/>
          <w:szCs w:val="20"/>
        </w:rPr>
        <w:t>, vedando-se qualquer relação entre estes que caracterize pessoalidade e subordinação direta.</w:t>
      </w:r>
    </w:p>
    <w:p w:rsidR="0082594B" w:rsidRPr="00475C13" w:rsidRDefault="0082594B" w:rsidP="0082594B">
      <w:pPr>
        <w:pStyle w:val="Nivel1"/>
        <w:rPr>
          <w:u w:val="single"/>
        </w:rPr>
      </w:pPr>
      <w:r w:rsidRPr="00475C13">
        <w:rPr>
          <w:u w:val="single"/>
        </w:rPr>
        <w:t>REQUISITOS DA CONTRATAÇÃO</w:t>
      </w:r>
    </w:p>
    <w:p w:rsidR="00D17875" w:rsidRPr="00841AD8" w:rsidRDefault="00D17875" w:rsidP="00D17875">
      <w:pPr>
        <w:suppressAutoHyphens/>
        <w:spacing w:after="120"/>
        <w:ind w:left="716"/>
        <w:jc w:val="both"/>
        <w:rPr>
          <w:szCs w:val="20"/>
        </w:rPr>
      </w:pPr>
    </w:p>
    <w:p w:rsidR="0082594B" w:rsidRPr="00841AD8" w:rsidRDefault="0082594B" w:rsidP="0082594B">
      <w:pPr>
        <w:numPr>
          <w:ilvl w:val="1"/>
          <w:numId w:val="1"/>
        </w:numPr>
        <w:suppressAutoHyphens/>
        <w:spacing w:after="120"/>
        <w:jc w:val="both"/>
        <w:rPr>
          <w:szCs w:val="20"/>
        </w:rPr>
      </w:pPr>
      <w:r w:rsidRPr="00841AD8">
        <w:rPr>
          <w:szCs w:val="20"/>
        </w:rPr>
        <w:t>Conforme Estudos Preliminares, os requisitos da contratação abrangem o seguinte:</w:t>
      </w:r>
    </w:p>
    <w:p w:rsidR="00060D07" w:rsidRPr="00A56FBC" w:rsidRDefault="00060D07" w:rsidP="00060D07">
      <w:pPr>
        <w:numPr>
          <w:ilvl w:val="2"/>
          <w:numId w:val="1"/>
        </w:numPr>
        <w:suppressAutoHyphens/>
        <w:spacing w:after="120"/>
        <w:jc w:val="both"/>
        <w:rPr>
          <w:i/>
          <w:iCs/>
          <w:color w:val="000000" w:themeColor="text1"/>
          <w:szCs w:val="20"/>
        </w:rPr>
      </w:pPr>
      <w:r w:rsidRPr="00A56FBC">
        <w:rPr>
          <w:i/>
          <w:iCs/>
          <w:color w:val="000000" w:themeColor="text1"/>
          <w:szCs w:val="20"/>
        </w:rPr>
        <w:t>Conforme descrito nos Estudos Preliminares.</w:t>
      </w:r>
    </w:p>
    <w:p w:rsidR="00060D07" w:rsidRPr="00A56FBC" w:rsidRDefault="00060D07" w:rsidP="00060D07">
      <w:pPr>
        <w:numPr>
          <w:ilvl w:val="2"/>
          <w:numId w:val="1"/>
        </w:numPr>
        <w:suppressAutoHyphens/>
        <w:spacing w:after="120"/>
        <w:jc w:val="both"/>
        <w:rPr>
          <w:i/>
          <w:iCs/>
          <w:color w:val="000000" w:themeColor="text1"/>
          <w:szCs w:val="20"/>
        </w:rPr>
      </w:pPr>
      <w:r w:rsidRPr="00A56FBC">
        <w:rPr>
          <w:i/>
          <w:iCs/>
          <w:color w:val="000000" w:themeColor="text1"/>
          <w:szCs w:val="20"/>
        </w:rPr>
        <w:t xml:space="preserve"> Serviço continuado Limpeza, Conservação e Higienização.</w:t>
      </w:r>
    </w:p>
    <w:p w:rsidR="00060D07" w:rsidRPr="00A56FBC" w:rsidRDefault="00060D07" w:rsidP="00060D07">
      <w:pPr>
        <w:numPr>
          <w:ilvl w:val="2"/>
          <w:numId w:val="1"/>
        </w:numPr>
        <w:suppressAutoHyphens/>
        <w:spacing w:after="120"/>
        <w:jc w:val="both"/>
        <w:rPr>
          <w:i/>
          <w:iCs/>
          <w:color w:val="000000" w:themeColor="text1"/>
          <w:szCs w:val="20"/>
        </w:rPr>
      </w:pPr>
      <w:r w:rsidRPr="00A56FBC">
        <w:rPr>
          <w:i/>
          <w:iCs/>
          <w:color w:val="000000" w:themeColor="text1"/>
          <w:szCs w:val="20"/>
        </w:rPr>
        <w:t xml:space="preserve"> Utilização de produtos de limpeza e conservação de superfícies e objetos inanimados que obedeçam às classificações e especificações determinadas pela ANVISA.</w:t>
      </w:r>
    </w:p>
    <w:p w:rsidR="00060D07" w:rsidRPr="00A56FBC" w:rsidRDefault="00060D07" w:rsidP="00060D07">
      <w:pPr>
        <w:numPr>
          <w:ilvl w:val="2"/>
          <w:numId w:val="1"/>
        </w:numPr>
        <w:suppressAutoHyphens/>
        <w:spacing w:after="120"/>
        <w:jc w:val="both"/>
        <w:rPr>
          <w:i/>
          <w:iCs/>
          <w:color w:val="000000" w:themeColor="text1"/>
          <w:szCs w:val="20"/>
        </w:rPr>
      </w:pPr>
      <w:r w:rsidRPr="00A56FBC">
        <w:rPr>
          <w:i/>
          <w:iCs/>
          <w:color w:val="000000" w:themeColor="text1"/>
          <w:szCs w:val="20"/>
        </w:rPr>
        <w:t xml:space="preserve"> duração inicial do contrato é de 12 meses, conforme instituído no Art. 57, Lei 8.666/93.</w:t>
      </w:r>
    </w:p>
    <w:p w:rsidR="00060D07" w:rsidRPr="00A56FBC" w:rsidRDefault="00060D07" w:rsidP="00060D07">
      <w:pPr>
        <w:numPr>
          <w:ilvl w:val="1"/>
          <w:numId w:val="1"/>
        </w:numPr>
        <w:suppressAutoHyphens/>
        <w:spacing w:after="120"/>
        <w:jc w:val="both"/>
        <w:rPr>
          <w:i/>
          <w:iCs/>
          <w:color w:val="000000" w:themeColor="text1"/>
          <w:szCs w:val="20"/>
        </w:rPr>
      </w:pPr>
      <w:r w:rsidRPr="00A56FBC">
        <w:rPr>
          <w:i/>
          <w:iCs/>
          <w:color w:val="000000" w:themeColor="text1"/>
          <w:szCs w:val="20"/>
        </w:rPr>
        <w:t>O enquadramento das categorias profissionais que serão empregadas no serviço, dentro da Classificação Brasileira de Ocupações (CBO), caso haja disponibilização de mão de obra em regime de dedicação exclusiva, é o seguinte:</w:t>
      </w:r>
    </w:p>
    <w:p w:rsidR="00060D07" w:rsidRPr="00A56FBC" w:rsidRDefault="00060D07" w:rsidP="00060D07">
      <w:pPr>
        <w:numPr>
          <w:ilvl w:val="2"/>
          <w:numId w:val="1"/>
        </w:numPr>
        <w:suppressAutoHyphens/>
        <w:spacing w:after="120"/>
        <w:jc w:val="both"/>
        <w:rPr>
          <w:color w:val="000000" w:themeColor="text1"/>
          <w:szCs w:val="20"/>
        </w:rPr>
      </w:pPr>
      <w:r w:rsidRPr="00A56FBC">
        <w:rPr>
          <w:color w:val="000000" w:themeColor="text1"/>
          <w:szCs w:val="20"/>
        </w:rPr>
        <w:t xml:space="preserve"> Conforme Código Brasileiro de Ocupação (CBO </w:t>
      </w:r>
      <w:r w:rsidR="009014A4" w:rsidRPr="00A56FBC">
        <w:rPr>
          <w:color w:val="000000" w:themeColor="text1"/>
          <w:szCs w:val="20"/>
        </w:rPr>
        <w:t>514320)</w:t>
      </w:r>
      <w:r>
        <w:rPr>
          <w:color w:val="000000" w:themeColor="text1"/>
          <w:szCs w:val="20"/>
        </w:rPr>
        <w:t>.</w:t>
      </w:r>
    </w:p>
    <w:p w:rsidR="00060D07" w:rsidRPr="00841AD8" w:rsidRDefault="00060D07" w:rsidP="00060D07">
      <w:pPr>
        <w:numPr>
          <w:ilvl w:val="1"/>
          <w:numId w:val="1"/>
        </w:numPr>
        <w:suppressAutoHyphens/>
        <w:spacing w:after="120"/>
        <w:jc w:val="both"/>
        <w:rPr>
          <w:color w:val="000000" w:themeColor="text1"/>
          <w:szCs w:val="20"/>
        </w:rPr>
      </w:pPr>
      <w:r w:rsidRPr="00841AD8">
        <w:rPr>
          <w:color w:val="000000" w:themeColor="text1"/>
          <w:szCs w:val="20"/>
        </w:rPr>
        <w:t>Declaração do licitante de que tem pleno conhecimento das condições necessárias para a prestação do serviço.</w:t>
      </w:r>
    </w:p>
    <w:p w:rsidR="00060D07" w:rsidRPr="00A56FBC" w:rsidRDefault="00060D07" w:rsidP="00060D07">
      <w:pPr>
        <w:numPr>
          <w:ilvl w:val="1"/>
          <w:numId w:val="1"/>
        </w:numPr>
        <w:suppressAutoHyphens/>
        <w:spacing w:after="120"/>
        <w:jc w:val="both"/>
        <w:rPr>
          <w:b/>
          <w:bCs/>
          <w:color w:val="000000" w:themeColor="text1"/>
          <w:szCs w:val="20"/>
        </w:rPr>
      </w:pPr>
      <w:r w:rsidRPr="00A56FBC">
        <w:rPr>
          <w:color w:val="000000" w:themeColor="text1"/>
          <w:szCs w:val="20"/>
        </w:rPr>
        <w:t>As obrigações da Contratada e Contratante estão previstas neste TR.</w:t>
      </w:r>
    </w:p>
    <w:p w:rsidR="0082594B" w:rsidRPr="00841AD8" w:rsidRDefault="0082594B" w:rsidP="0082594B">
      <w:pPr>
        <w:numPr>
          <w:ilvl w:val="1"/>
          <w:numId w:val="1"/>
        </w:numPr>
        <w:suppressAutoHyphens/>
        <w:spacing w:after="120"/>
        <w:jc w:val="both"/>
        <w:rPr>
          <w:color w:val="000000" w:themeColor="text1"/>
          <w:szCs w:val="20"/>
        </w:rPr>
      </w:pPr>
      <w:r w:rsidRPr="00841AD8">
        <w:rPr>
          <w:color w:val="000000" w:themeColor="text1"/>
          <w:szCs w:val="20"/>
        </w:rPr>
        <w:t>Declaração do licitante de que tem pleno conhecimento das condições necessárias para a prestação do serviço.</w:t>
      </w:r>
    </w:p>
    <w:p w:rsidR="00171484" w:rsidRPr="00171484" w:rsidRDefault="00060D07" w:rsidP="00376206">
      <w:pPr>
        <w:pStyle w:val="PargrafodaLista"/>
        <w:numPr>
          <w:ilvl w:val="1"/>
          <w:numId w:val="1"/>
        </w:numPr>
        <w:spacing w:before="120" w:after="120" w:line="360" w:lineRule="auto"/>
        <w:jc w:val="both"/>
      </w:pPr>
      <w:r w:rsidRPr="00171484">
        <w:rPr>
          <w:rFonts w:cs="Arial"/>
          <w:i/>
          <w:szCs w:val="20"/>
        </w:rPr>
        <w:t xml:space="preserve">Para o correto dimensionamento e elaboração de sua proposta, o licitante deverá realizar vistoria nas instalações do local de execução dos serviços, a fim de inteirar-se das condições e grau de dificuldade existentes, acompanhado por servidor designado para esse fim, de </w:t>
      </w:r>
      <w:r w:rsidRPr="00171484">
        <w:rPr>
          <w:rFonts w:cs="Arial"/>
          <w:b/>
          <w:i/>
          <w:szCs w:val="20"/>
        </w:rPr>
        <w:t>segunda à sexta-feira, das 08h às 12h e das 14h às 17h</w:t>
      </w:r>
      <w:r w:rsidRPr="00171484">
        <w:rPr>
          <w:rFonts w:cs="Arial"/>
          <w:i/>
          <w:szCs w:val="20"/>
        </w:rPr>
        <w:t>, devendo o agendamento ser efetuado previamente através do seguinte contato:</w:t>
      </w:r>
    </w:p>
    <w:p w:rsidR="00171484" w:rsidRPr="00171484" w:rsidRDefault="00171484" w:rsidP="00376206">
      <w:pPr>
        <w:pStyle w:val="PargrafodaLista"/>
        <w:numPr>
          <w:ilvl w:val="1"/>
          <w:numId w:val="1"/>
        </w:numPr>
        <w:spacing w:before="120" w:after="120" w:line="360" w:lineRule="auto"/>
        <w:jc w:val="both"/>
        <w:rPr>
          <w:rFonts w:cs="Arial"/>
          <w:i/>
          <w:szCs w:val="20"/>
        </w:rPr>
      </w:pPr>
      <w:r w:rsidRPr="00987733">
        <w:t xml:space="preserve">No Campus II – </w:t>
      </w:r>
      <w:r w:rsidRPr="0040583D">
        <w:rPr>
          <w:u w:val="single"/>
        </w:rPr>
        <w:t>Evaldo de Almeida Cardoso</w:t>
      </w:r>
      <w:r w:rsidRPr="00987733">
        <w:t xml:space="preserve">: telefone: (83) </w:t>
      </w:r>
      <w:r>
        <w:t>99975-1019</w:t>
      </w:r>
      <w:r w:rsidRPr="00987733">
        <w:t xml:space="preserve"> ou através do e-mail: </w:t>
      </w:r>
      <w:hyperlink r:id="rId11" w:history="1">
        <w:r w:rsidRPr="00395706">
          <w:rPr>
            <w:rStyle w:val="Hyperlink"/>
          </w:rPr>
          <w:t>evaldo@cca.ufpb.br</w:t>
        </w:r>
      </w:hyperlink>
    </w:p>
    <w:p w:rsidR="003D389C" w:rsidRPr="00841AD8" w:rsidRDefault="00171484" w:rsidP="001F0EA2">
      <w:pPr>
        <w:pStyle w:val="PargrafodaLista"/>
        <w:numPr>
          <w:ilvl w:val="1"/>
          <w:numId w:val="1"/>
        </w:numPr>
        <w:spacing w:before="120" w:after="120" w:line="360" w:lineRule="auto"/>
        <w:jc w:val="both"/>
        <w:rPr>
          <w:rFonts w:cs="Arial"/>
          <w:szCs w:val="20"/>
        </w:rPr>
      </w:pPr>
      <w:r w:rsidRPr="00987733">
        <w:t>No Campus II</w:t>
      </w:r>
      <w:r>
        <w:t>I</w:t>
      </w:r>
      <w:r w:rsidRPr="00987733">
        <w:t xml:space="preserve"> – </w:t>
      </w:r>
      <w:r w:rsidRPr="0056549F">
        <w:rPr>
          <w:u w:val="single"/>
        </w:rPr>
        <w:t>João Maria Pereira do Nascimento</w:t>
      </w:r>
      <w:r w:rsidRPr="00987733">
        <w:t xml:space="preserve">: telefone: (83) </w:t>
      </w:r>
      <w:r>
        <w:t>99154-4873</w:t>
      </w:r>
      <w:r w:rsidRPr="00987733">
        <w:t xml:space="preserve"> ou através do e-mail: </w:t>
      </w:r>
      <w:hyperlink r:id="rId12" w:history="1">
        <w:r w:rsidR="0040583D" w:rsidRPr="00395706">
          <w:rPr>
            <w:rStyle w:val="Hyperlink"/>
          </w:rPr>
          <w:t>joaomaria15@yahoo.com.br</w:t>
        </w:r>
      </w:hyperlink>
    </w:p>
    <w:p w:rsidR="003D389C" w:rsidRPr="00060D07" w:rsidRDefault="003D389C" w:rsidP="003D389C">
      <w:pPr>
        <w:numPr>
          <w:ilvl w:val="1"/>
          <w:numId w:val="1"/>
        </w:numPr>
        <w:spacing w:before="120" w:after="120" w:line="276" w:lineRule="auto"/>
        <w:ind w:right="-15"/>
        <w:jc w:val="both"/>
        <w:rPr>
          <w:rFonts w:cs="Times New Roman"/>
          <w:i/>
          <w:iCs/>
          <w:color w:val="000000" w:themeColor="text1"/>
          <w:szCs w:val="20"/>
        </w:rPr>
      </w:pPr>
      <w:r w:rsidRPr="00060D07">
        <w:rPr>
          <w:rFonts w:cs="Times New Roman"/>
          <w:i/>
          <w:color w:val="000000" w:themeColor="text1"/>
          <w:szCs w:val="20"/>
        </w:rPr>
        <w:t>O prazo para vistoria iniciar-se-á no dia útil seguinte ao da publicação do Edital, estendendo</w:t>
      </w:r>
      <w:r w:rsidRPr="00060D07">
        <w:rPr>
          <w:rFonts w:cs="Times New Roman"/>
          <w:i/>
          <w:iCs/>
          <w:color w:val="000000" w:themeColor="text1"/>
          <w:szCs w:val="20"/>
        </w:rPr>
        <w:t>-se até o dia útil anterior à data prevista para a abertura da sessão pública.</w:t>
      </w:r>
    </w:p>
    <w:p w:rsidR="003D389C" w:rsidRPr="00F67E7F" w:rsidRDefault="00F67E7F" w:rsidP="003D389C">
      <w:pPr>
        <w:pStyle w:val="PargrafodaLista"/>
        <w:numPr>
          <w:ilvl w:val="2"/>
          <w:numId w:val="1"/>
        </w:numPr>
        <w:spacing w:before="120" w:after="120" w:line="276" w:lineRule="auto"/>
        <w:jc w:val="both"/>
        <w:rPr>
          <w:rFonts w:cs="Times New Roman"/>
          <w:i/>
          <w:color w:val="000000" w:themeColor="text1"/>
          <w:szCs w:val="20"/>
        </w:rPr>
      </w:pPr>
      <w:r w:rsidRPr="00F67E7F">
        <w:rPr>
          <w:i/>
          <w:iCs/>
          <w:color w:val="000000" w:themeColor="text1"/>
          <w:szCs w:val="20"/>
        </w:rPr>
        <w:t xml:space="preserve"> </w:t>
      </w:r>
      <w:r w:rsidR="003D389C" w:rsidRPr="00F67E7F">
        <w:rPr>
          <w:i/>
          <w:iCs/>
          <w:color w:val="000000" w:themeColor="text1"/>
          <w:szCs w:val="20"/>
        </w:rPr>
        <w:t>Para a vistoria o licitante, ou o seu representante legal, deverá estar devidamente identificado, apresentando documento de identidade civil e documento expedido pela empresa comprovando sua habilitação para a realização da vistoria.</w:t>
      </w:r>
    </w:p>
    <w:p w:rsidR="003D389C" w:rsidRPr="00841AD8" w:rsidRDefault="003D389C" w:rsidP="003D389C">
      <w:pPr>
        <w:pStyle w:val="PargrafodaLista"/>
        <w:spacing w:before="120" w:after="120" w:line="276" w:lineRule="auto"/>
        <w:ind w:left="432"/>
        <w:jc w:val="both"/>
        <w:rPr>
          <w:rFonts w:cs="Times New Roman"/>
          <w:color w:val="FF0000"/>
          <w:szCs w:val="20"/>
        </w:rPr>
      </w:pPr>
    </w:p>
    <w:p w:rsidR="003D389C" w:rsidRPr="00F67E7F" w:rsidRDefault="003D389C" w:rsidP="003D389C">
      <w:pPr>
        <w:pStyle w:val="PargrafodaLista"/>
        <w:numPr>
          <w:ilvl w:val="1"/>
          <w:numId w:val="1"/>
        </w:numPr>
        <w:spacing w:before="120" w:after="120" w:line="276" w:lineRule="auto"/>
        <w:jc w:val="both"/>
        <w:rPr>
          <w:rFonts w:cs="Times New Roman"/>
          <w:color w:val="000000" w:themeColor="text1"/>
          <w:szCs w:val="20"/>
        </w:rPr>
      </w:pPr>
      <w:r w:rsidRPr="00F67E7F">
        <w:rPr>
          <w:rFonts w:cs="Times New Roman"/>
          <w:i/>
          <w:iCs/>
          <w:color w:val="000000" w:themeColor="text1"/>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3D389C" w:rsidRPr="00841AD8" w:rsidRDefault="003D389C" w:rsidP="003D389C">
      <w:pPr>
        <w:pStyle w:val="PargrafodaLista"/>
        <w:rPr>
          <w:rFonts w:cs="Times New Roman"/>
          <w:color w:val="FF0000"/>
          <w:szCs w:val="20"/>
        </w:rPr>
      </w:pPr>
    </w:p>
    <w:p w:rsidR="003D389C" w:rsidRPr="00F67E7F" w:rsidRDefault="003D389C" w:rsidP="003D389C">
      <w:pPr>
        <w:pStyle w:val="PargrafodaLista"/>
        <w:numPr>
          <w:ilvl w:val="1"/>
          <w:numId w:val="1"/>
        </w:numPr>
        <w:spacing w:before="120" w:after="120" w:line="276" w:lineRule="auto"/>
        <w:jc w:val="both"/>
        <w:rPr>
          <w:rFonts w:cs="Times New Roman"/>
          <w:color w:val="000000" w:themeColor="text1"/>
          <w:szCs w:val="20"/>
        </w:rPr>
      </w:pPr>
      <w:r w:rsidRPr="00F67E7F">
        <w:rPr>
          <w:rFonts w:cs="Times New Roman"/>
          <w:i/>
          <w:iCs/>
          <w:color w:val="000000" w:themeColor="text1"/>
          <w:szCs w:val="20"/>
        </w:rPr>
        <w:t>A licitante deverá declarar que tomou conhecimento de todas as informações e das condições locais para o cumprimento das obrigações objeto da licitação.</w:t>
      </w:r>
    </w:p>
    <w:p w:rsidR="007B7E1C" w:rsidRPr="00475C13" w:rsidRDefault="007B7E1C" w:rsidP="007B7E1C">
      <w:pPr>
        <w:pStyle w:val="Nivel1"/>
        <w:rPr>
          <w:u w:val="single"/>
        </w:rPr>
      </w:pPr>
      <w:r w:rsidRPr="00475C13">
        <w:rPr>
          <w:u w:val="single"/>
        </w:rPr>
        <w:t>MODELO DE EXECUÇÃO DO OBJETO</w:t>
      </w:r>
    </w:p>
    <w:p w:rsidR="007B7E1C" w:rsidRPr="00841AD8" w:rsidRDefault="007B7E1C" w:rsidP="007B7E1C">
      <w:pPr>
        <w:suppressAutoHyphens/>
        <w:spacing w:after="120"/>
        <w:ind w:left="716"/>
        <w:jc w:val="both"/>
        <w:rPr>
          <w:szCs w:val="20"/>
        </w:rPr>
      </w:pPr>
    </w:p>
    <w:p w:rsidR="007B7E1C" w:rsidRPr="00841AD8" w:rsidRDefault="007B7E1C" w:rsidP="007B7E1C">
      <w:pPr>
        <w:numPr>
          <w:ilvl w:val="1"/>
          <w:numId w:val="1"/>
        </w:numPr>
        <w:suppressAutoHyphens/>
        <w:spacing w:after="120"/>
        <w:jc w:val="both"/>
        <w:rPr>
          <w:szCs w:val="20"/>
        </w:rPr>
      </w:pPr>
      <w:r w:rsidRPr="00841AD8">
        <w:rPr>
          <w:szCs w:val="20"/>
        </w:rPr>
        <w:t>A execução do objeto seguirá a seguinte dinâmica:</w:t>
      </w:r>
    </w:p>
    <w:p w:rsidR="007265A4" w:rsidRDefault="007265A4" w:rsidP="00D17875">
      <w:pPr>
        <w:numPr>
          <w:ilvl w:val="2"/>
          <w:numId w:val="1"/>
        </w:numPr>
        <w:suppressAutoHyphens/>
        <w:spacing w:after="120"/>
        <w:jc w:val="both"/>
        <w:rPr>
          <w:szCs w:val="20"/>
        </w:rPr>
      </w:pPr>
      <w:r>
        <w:rPr>
          <w:szCs w:val="20"/>
        </w:rPr>
        <w:t xml:space="preserve"> Fiscalização Técnica, de forma quantitativa e qualitativa, com visitas diárias, </w:t>
      </w:r>
      <w:r w:rsidR="00BB1C0E">
        <w:rPr>
          <w:szCs w:val="20"/>
        </w:rPr>
        <w:t xml:space="preserve">relatório mensal, </w:t>
      </w:r>
      <w:r>
        <w:rPr>
          <w:szCs w:val="20"/>
        </w:rPr>
        <w:t>além de pesquisa de satisfação</w:t>
      </w:r>
      <w:r w:rsidR="00BB1C0E">
        <w:rPr>
          <w:szCs w:val="20"/>
        </w:rPr>
        <w:t>.</w:t>
      </w:r>
      <w:r w:rsidR="00732665">
        <w:rPr>
          <w:szCs w:val="20"/>
        </w:rPr>
        <w:t xml:space="preserve"> </w:t>
      </w:r>
    </w:p>
    <w:p w:rsidR="00D17875" w:rsidRPr="009B6734" w:rsidRDefault="007265A4" w:rsidP="001F0EA2">
      <w:pPr>
        <w:numPr>
          <w:ilvl w:val="2"/>
          <w:numId w:val="1"/>
        </w:numPr>
        <w:suppressAutoHyphens/>
        <w:spacing w:after="120"/>
        <w:jc w:val="both"/>
        <w:rPr>
          <w:szCs w:val="20"/>
        </w:rPr>
      </w:pPr>
      <w:r w:rsidRPr="009B6734">
        <w:rPr>
          <w:szCs w:val="20"/>
        </w:rPr>
        <w:t xml:space="preserve"> Fiscalização Administrativa, através da análise da documentação apresenta</w:t>
      </w:r>
      <w:r w:rsidR="009B6734" w:rsidRPr="009B6734">
        <w:rPr>
          <w:szCs w:val="20"/>
        </w:rPr>
        <w:t xml:space="preserve"> mensalmente, além da observação da legislação e das normas que regem a matéria.</w:t>
      </w:r>
    </w:p>
    <w:p w:rsidR="006A1AC4" w:rsidRDefault="006A1AC4" w:rsidP="006A1AC4">
      <w:pPr>
        <w:pStyle w:val="PargrafodaLista"/>
        <w:numPr>
          <w:ilvl w:val="1"/>
          <w:numId w:val="1"/>
        </w:numPr>
        <w:rPr>
          <w:szCs w:val="20"/>
        </w:rPr>
      </w:pPr>
      <w:r w:rsidRPr="00841AD8">
        <w:rPr>
          <w:szCs w:val="20"/>
        </w:rPr>
        <w:t>A execução dos serviços será iniciada</w:t>
      </w:r>
      <w:r w:rsidR="007C0BCE" w:rsidRPr="007C0BCE">
        <w:rPr>
          <w:szCs w:val="20"/>
        </w:rPr>
        <w:t xml:space="preserve"> </w:t>
      </w:r>
      <w:r w:rsidR="007C0BCE">
        <w:rPr>
          <w:szCs w:val="20"/>
        </w:rPr>
        <w:t xml:space="preserve">mediante a ordem de serviço que será expedida logo após a assinatura do </w:t>
      </w:r>
      <w:r w:rsidR="00754028">
        <w:rPr>
          <w:szCs w:val="20"/>
        </w:rPr>
        <w:t>contrato, para</w:t>
      </w:r>
      <w:r w:rsidR="007C0BCE">
        <w:rPr>
          <w:szCs w:val="20"/>
        </w:rPr>
        <w:t xml:space="preserve"> </w:t>
      </w:r>
      <w:r w:rsidR="00754028">
        <w:rPr>
          <w:szCs w:val="20"/>
        </w:rPr>
        <w:t>viger em</w:t>
      </w:r>
      <w:r w:rsidR="007C0BCE">
        <w:rPr>
          <w:szCs w:val="20"/>
        </w:rPr>
        <w:t xml:space="preserve">  </w:t>
      </w:r>
      <w:r w:rsidRPr="00841AD8">
        <w:rPr>
          <w:szCs w:val="20"/>
        </w:rPr>
        <w:t xml:space="preserve"> </w:t>
      </w:r>
      <w:r w:rsidR="009B6734">
        <w:rPr>
          <w:szCs w:val="20"/>
        </w:rPr>
        <w:t xml:space="preserve">05 (cinco) dias após </w:t>
      </w:r>
      <w:r w:rsidR="007C0BCE">
        <w:rPr>
          <w:szCs w:val="20"/>
        </w:rPr>
        <w:t xml:space="preserve">o recebimento da </w:t>
      </w:r>
      <w:r w:rsidR="00754028">
        <w:rPr>
          <w:szCs w:val="20"/>
        </w:rPr>
        <w:t>mesma pela</w:t>
      </w:r>
      <w:r w:rsidR="007C0BCE">
        <w:rPr>
          <w:szCs w:val="20"/>
        </w:rPr>
        <w:t xml:space="preserve"> empresa contratada.</w:t>
      </w:r>
    </w:p>
    <w:p w:rsidR="00F10B17" w:rsidRDefault="00F10B17" w:rsidP="006A1AC4">
      <w:pPr>
        <w:pStyle w:val="PargrafodaLista"/>
        <w:numPr>
          <w:ilvl w:val="1"/>
          <w:numId w:val="1"/>
        </w:numPr>
        <w:rPr>
          <w:szCs w:val="20"/>
        </w:rPr>
      </w:pPr>
      <w:r>
        <w:rPr>
          <w:szCs w:val="20"/>
        </w:rPr>
        <w:t xml:space="preserve">A prestação dos serviços se dará na unidade dos Campi II e III, com uma carga horaria de 44 horas semanais, sendo 8 horas diárias de segunda a sexta e quatro horas aos sábados e excepcionalmente, se houver necessidade da Contratante poderá haver outro escalonamento, </w:t>
      </w:r>
      <w:r w:rsidR="006E36B9">
        <w:rPr>
          <w:szCs w:val="20"/>
        </w:rPr>
        <w:t>com</w:t>
      </w:r>
      <w:r>
        <w:rPr>
          <w:szCs w:val="20"/>
        </w:rPr>
        <w:t xml:space="preserve"> contudo alterar a carga horária semanal de 48 horas.</w:t>
      </w:r>
    </w:p>
    <w:p w:rsidR="00F10B17" w:rsidRPr="00841AD8" w:rsidRDefault="00F10B17" w:rsidP="006A1AC4">
      <w:pPr>
        <w:pStyle w:val="PargrafodaLista"/>
        <w:numPr>
          <w:ilvl w:val="1"/>
          <w:numId w:val="1"/>
        </w:numPr>
        <w:rPr>
          <w:szCs w:val="20"/>
        </w:rPr>
      </w:pPr>
      <w:r>
        <w:rPr>
          <w:szCs w:val="20"/>
        </w:rPr>
        <w:t xml:space="preserve">Para a </w:t>
      </w:r>
      <w:r w:rsidR="009C2569">
        <w:rPr>
          <w:szCs w:val="20"/>
        </w:rPr>
        <w:t xml:space="preserve">quantificação dos serviços a serem executados será obedecido pelo índice de produtividade estabelecido na IN 05/2017 e regulamentado pela Portaria 213/2017, ambas do MPOG e obedecendo a carga horaria semanal estabelecida pela legislação trabalhista de 44 horas. </w:t>
      </w:r>
    </w:p>
    <w:p w:rsidR="000C4A6F" w:rsidRPr="00841AD8" w:rsidRDefault="007B7E1C" w:rsidP="0056549F">
      <w:pPr>
        <w:pStyle w:val="Nivel1"/>
        <w:rPr>
          <w:rFonts w:cs="Arial"/>
        </w:rPr>
      </w:pPr>
      <w:r w:rsidRPr="00475C13">
        <w:rPr>
          <w:bCs/>
          <w:u w:val="single"/>
        </w:rPr>
        <w:t>MODELO DE GESTÃO DO CONTRATO E CRITÉRIOS DE MEDIÇÃO:</w:t>
      </w:r>
      <w:r w:rsidR="0056549F" w:rsidRPr="00841AD8">
        <w:rPr>
          <w:rFonts w:cs="Arial"/>
        </w:rPr>
        <w:t xml:space="preserve"> </w:t>
      </w:r>
      <w:r w:rsidR="00C95677" w:rsidRPr="00841AD8">
        <w:rPr>
          <w:rFonts w:cs="Arial"/>
        </w:rPr>
        <w:t>d.3.1. considerar as atividades mais relevantes ou críticas que impliquem na qualidade da prestação dos serv</w:t>
      </w:r>
      <w:bookmarkStart w:id="1" w:name="_Hlk528056197"/>
      <w:r w:rsidR="00FA7568">
        <w:rPr>
          <w:rFonts w:cs="Arial"/>
        </w:rPr>
        <w:t>iços e nos resultados esperados e obedecendo ao que é instituído</w:t>
      </w:r>
      <w:r w:rsidR="00090086">
        <w:rPr>
          <w:rFonts w:cs="Arial"/>
        </w:rPr>
        <w:t xml:space="preserve"> no anexo V, da IN </w:t>
      </w:r>
      <w:r w:rsidR="00FA7568">
        <w:rPr>
          <w:rFonts w:cs="Arial"/>
        </w:rPr>
        <w:t>05/2017, nos aspecto de acompanhamento e fiscalização Técnica e Administrativa</w:t>
      </w:r>
      <w:r w:rsidR="00090086">
        <w:rPr>
          <w:rFonts w:cs="Arial"/>
        </w:rPr>
        <w:t xml:space="preserve">, com aferição da prestação dos serviços, de sorte que seja observado fielmente ao que dispuser as cláusulas contratuais </w:t>
      </w:r>
      <w:r w:rsidR="00FA7568">
        <w:rPr>
          <w:rFonts w:cs="Arial"/>
        </w:rPr>
        <w:t xml:space="preserve"> </w:t>
      </w:r>
      <w:r w:rsidR="00090086">
        <w:rPr>
          <w:rFonts w:cs="Arial"/>
        </w:rPr>
        <w:t>e em hipótese alguma haja pagamento sem o fiel cumprimento do que for estabelecido no instrumento contratual.</w:t>
      </w:r>
    </w:p>
    <w:p w:rsidR="00822758" w:rsidRPr="00475C13" w:rsidRDefault="00822758" w:rsidP="000D390A">
      <w:pPr>
        <w:pStyle w:val="Nivel1"/>
        <w:rPr>
          <w:rFonts w:cs="Arial"/>
          <w:color w:val="auto"/>
          <w:u w:val="single"/>
        </w:rPr>
      </w:pPr>
      <w:r w:rsidRPr="00475C13">
        <w:rPr>
          <w:rFonts w:cs="Arial"/>
          <w:color w:val="auto"/>
          <w:u w:val="single"/>
        </w:rPr>
        <w:t>MATERIAIS A SEREM DISPONIBILIZADOS</w:t>
      </w:r>
    </w:p>
    <w:p w:rsidR="00822758" w:rsidRDefault="00822758" w:rsidP="00EE198A">
      <w:pPr>
        <w:numPr>
          <w:ilvl w:val="1"/>
          <w:numId w:val="1"/>
        </w:numPr>
        <w:spacing w:before="120" w:after="120" w:line="276" w:lineRule="auto"/>
        <w:ind w:left="425" w:firstLine="0"/>
        <w:jc w:val="both"/>
        <w:rPr>
          <w:rFonts w:cs="Arial"/>
          <w:b/>
          <w:bCs/>
          <w:szCs w:val="20"/>
        </w:rPr>
      </w:pPr>
      <w:r w:rsidRPr="005C4375">
        <w:rPr>
          <w:rFonts w:cs="Arial"/>
          <w:b/>
          <w:bCs/>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5C4375" w:rsidRDefault="005C4375" w:rsidP="00817C6E">
      <w:pPr>
        <w:spacing w:before="120" w:after="120" w:line="360" w:lineRule="auto"/>
        <w:ind w:firstLine="708"/>
        <w:jc w:val="both"/>
        <w:rPr>
          <w:rFonts w:cs="Arial"/>
          <w:b/>
          <w:szCs w:val="20"/>
        </w:rPr>
      </w:pPr>
      <w:r w:rsidRPr="00817C6E">
        <w:rPr>
          <w:rFonts w:cs="Arial"/>
          <w:b/>
          <w:szCs w:val="20"/>
        </w:rPr>
        <w:t>9.1.1. Utensílios:</w:t>
      </w:r>
    </w:p>
    <w:p w:rsidR="0053383A" w:rsidRDefault="0053383A" w:rsidP="00817C6E">
      <w:pPr>
        <w:spacing w:before="120" w:after="120" w:line="360" w:lineRule="auto"/>
        <w:ind w:firstLine="708"/>
        <w:jc w:val="both"/>
        <w:rPr>
          <w:rFonts w:cs="Arial"/>
          <w:b/>
          <w:szCs w:val="20"/>
        </w:rPr>
      </w:pPr>
    </w:p>
    <w:p w:rsidR="005C4375" w:rsidRPr="00817C6E" w:rsidRDefault="005C4375" w:rsidP="005C4375">
      <w:pPr>
        <w:spacing w:before="120" w:after="120" w:line="360" w:lineRule="auto"/>
        <w:jc w:val="both"/>
        <w:rPr>
          <w:rFonts w:cs="Arial"/>
          <w:b/>
          <w:szCs w:val="20"/>
        </w:rPr>
      </w:pPr>
      <w:r w:rsidRPr="00817C6E">
        <w:rPr>
          <w:rFonts w:cs="Arial"/>
          <w:b/>
          <w:szCs w:val="20"/>
        </w:rPr>
        <w:t>Campus II - Areia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23"/>
        <w:gridCol w:w="2442"/>
        <w:gridCol w:w="1633"/>
        <w:gridCol w:w="893"/>
        <w:gridCol w:w="3705"/>
      </w:tblGrid>
      <w:tr w:rsidR="005C4375" w:rsidRPr="00817C6E" w:rsidTr="00060D07">
        <w:trPr>
          <w:cantSplit/>
          <w:trHeight w:val="525"/>
        </w:trPr>
        <w:tc>
          <w:tcPr>
            <w:tcW w:w="433"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Item</w:t>
            </w:r>
          </w:p>
        </w:tc>
        <w:tc>
          <w:tcPr>
            <w:tcW w:w="1286"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Quant. Inicial</w:t>
            </w:r>
          </w:p>
        </w:tc>
        <w:tc>
          <w:tcPr>
            <w:tcW w:w="86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Reposição em meses</w:t>
            </w:r>
          </w:p>
        </w:tc>
        <w:tc>
          <w:tcPr>
            <w:tcW w:w="47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Unid.</w:t>
            </w:r>
          </w:p>
        </w:tc>
        <w:tc>
          <w:tcPr>
            <w:tcW w:w="1951"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Material</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1286"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Balde plástico capacidade para 20 litros</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15</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Desentupidor para banheiro</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Pá para lixo</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30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Rodo de borracha médio</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20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Vassoura de Pelo média</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40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 xml:space="preserve">Vassoura de </w:t>
            </w:r>
            <w:proofErr w:type="spellStart"/>
            <w:r w:rsidRPr="00817C6E">
              <w:rPr>
                <w:rFonts w:cs="Arial"/>
                <w:b/>
                <w:color w:val="000000"/>
                <w:szCs w:val="20"/>
              </w:rPr>
              <w:t>nylion</w:t>
            </w:r>
            <w:proofErr w:type="spellEnd"/>
          </w:p>
        </w:tc>
      </w:tr>
      <w:tr w:rsidR="005C4375" w:rsidRPr="00817C6E" w:rsidTr="00060D07">
        <w:trPr>
          <w:cantSplit/>
          <w:trHeight w:val="263"/>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7</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15</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Vassourão</w:t>
            </w:r>
            <w:proofErr w:type="spellEnd"/>
            <w:r w:rsidRPr="00817C6E">
              <w:rPr>
                <w:rFonts w:cs="Arial"/>
                <w:b/>
                <w:color w:val="000000"/>
                <w:szCs w:val="20"/>
              </w:rPr>
              <w:t xml:space="preserve"> </w:t>
            </w:r>
          </w:p>
        </w:tc>
      </w:tr>
      <w:tr w:rsidR="005C4375" w:rsidRPr="00817C6E" w:rsidTr="00060D07">
        <w:trPr>
          <w:cantSplit/>
          <w:trHeight w:val="345"/>
        </w:trPr>
        <w:tc>
          <w:tcPr>
            <w:tcW w:w="433"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8</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50</w:t>
            </w:r>
          </w:p>
        </w:tc>
        <w:tc>
          <w:tcPr>
            <w:tcW w:w="860"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tcPr>
          <w:p w:rsidR="005C4375" w:rsidRPr="00817C6E" w:rsidRDefault="005C4375" w:rsidP="00060D07">
            <w:pPr>
              <w:jc w:val="center"/>
              <w:rPr>
                <w:rFonts w:cs="Arial"/>
                <w:b/>
                <w:color w:val="000000"/>
                <w:szCs w:val="20"/>
              </w:rPr>
            </w:pPr>
            <w:proofErr w:type="spellStart"/>
            <w:r w:rsidRPr="00817C6E">
              <w:rPr>
                <w:rFonts w:cs="Arial"/>
                <w:b/>
                <w:color w:val="000000"/>
                <w:szCs w:val="20"/>
              </w:rPr>
              <w:t>Unid</w:t>
            </w:r>
            <w:proofErr w:type="spellEnd"/>
          </w:p>
        </w:tc>
        <w:tc>
          <w:tcPr>
            <w:tcW w:w="1951" w:type="pct"/>
            <w:shd w:val="clear" w:color="000000" w:fill="FFFFFF"/>
            <w:vAlign w:val="center"/>
          </w:tcPr>
          <w:p w:rsidR="005C4375" w:rsidRPr="00817C6E" w:rsidRDefault="005C4375" w:rsidP="00060D07">
            <w:pPr>
              <w:rPr>
                <w:rFonts w:cs="Arial"/>
                <w:b/>
                <w:color w:val="000000"/>
                <w:szCs w:val="20"/>
              </w:rPr>
            </w:pPr>
            <w:r w:rsidRPr="00817C6E">
              <w:rPr>
                <w:rFonts w:cs="Arial"/>
                <w:b/>
                <w:color w:val="000000"/>
                <w:szCs w:val="20"/>
              </w:rPr>
              <w:t>Luvas de borracha</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9</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30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Vassourinha para lavar vaso sanitário</w:t>
            </w:r>
          </w:p>
        </w:tc>
      </w:tr>
    </w:tbl>
    <w:p w:rsidR="005C4375" w:rsidRPr="00817C6E" w:rsidRDefault="00817C6E" w:rsidP="00817C6E">
      <w:pPr>
        <w:pStyle w:val="Nivel1"/>
        <w:numPr>
          <w:ilvl w:val="0"/>
          <w:numId w:val="0"/>
        </w:numPr>
        <w:ind w:left="708" w:firstLine="708"/>
      </w:pPr>
      <w:r>
        <w:rPr>
          <w:rFonts w:eastAsia="Times New Roman" w:cs="Arial"/>
          <w:color w:val="auto"/>
        </w:rPr>
        <w:t>9.1.1.1.</w:t>
      </w:r>
      <w:r>
        <w:rPr>
          <w:rFonts w:eastAsia="Times New Roman" w:cs="Arial"/>
          <w:color w:val="auto"/>
        </w:rPr>
        <w:tab/>
      </w:r>
      <w:r w:rsidR="005C4375" w:rsidRPr="00817C6E">
        <w:t>Ferramentas: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20"/>
        <w:gridCol w:w="2445"/>
        <w:gridCol w:w="1633"/>
        <w:gridCol w:w="893"/>
        <w:gridCol w:w="3705"/>
      </w:tblGrid>
      <w:tr w:rsidR="005C4375" w:rsidRPr="00817C6E" w:rsidTr="00060D07">
        <w:trPr>
          <w:cantSplit/>
          <w:trHeight w:val="555"/>
        </w:trPr>
        <w:tc>
          <w:tcPr>
            <w:tcW w:w="431"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ITEM</w:t>
            </w:r>
          </w:p>
        </w:tc>
        <w:tc>
          <w:tcPr>
            <w:tcW w:w="1287"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QUANT. INICIAL</w:t>
            </w:r>
          </w:p>
        </w:tc>
        <w:tc>
          <w:tcPr>
            <w:tcW w:w="86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REPOSIÇÃO EM MESES</w:t>
            </w:r>
          </w:p>
        </w:tc>
        <w:tc>
          <w:tcPr>
            <w:tcW w:w="47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szCs w:val="20"/>
              </w:rPr>
              <w:t>UNID.</w:t>
            </w:r>
          </w:p>
        </w:tc>
        <w:tc>
          <w:tcPr>
            <w:tcW w:w="1951"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MATERIAL</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Ancinho (</w:t>
            </w:r>
            <w:proofErr w:type="spellStart"/>
            <w:r w:rsidRPr="00817C6E">
              <w:rPr>
                <w:rFonts w:cs="Arial"/>
                <w:b/>
                <w:color w:val="000000"/>
                <w:szCs w:val="20"/>
              </w:rPr>
              <w:t>ciscador</w:t>
            </w:r>
            <w:proofErr w:type="spellEnd"/>
            <w:r w:rsidRPr="00817C6E">
              <w:rPr>
                <w:rFonts w:cs="Arial"/>
                <w:b/>
                <w:color w:val="000000"/>
                <w:szCs w:val="20"/>
              </w:rPr>
              <w:t>) com cabo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Carro de mão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Chibanca com cabo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Enxada com cabo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Enxadeco</w:t>
            </w:r>
            <w:proofErr w:type="spellEnd"/>
            <w:r w:rsidRPr="00817C6E">
              <w:rPr>
                <w:rFonts w:cs="Arial"/>
                <w:b/>
                <w:color w:val="000000"/>
                <w:szCs w:val="20"/>
              </w:rPr>
              <w:t xml:space="preserve"> com cabo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8</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Foice com cabo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7</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Garfo para entulho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8</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Pá grande de metal</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9</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Picareta com cabo</w:t>
            </w:r>
          </w:p>
        </w:tc>
      </w:tr>
      <w:tr w:rsidR="005C4375" w:rsidRPr="00817C6E" w:rsidTr="00060D07">
        <w:trPr>
          <w:cantSplit/>
          <w:trHeight w:val="402"/>
        </w:trPr>
        <w:tc>
          <w:tcPr>
            <w:tcW w:w="431"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Vassoura metálica com cabo (leque)</w:t>
            </w:r>
          </w:p>
        </w:tc>
      </w:tr>
    </w:tbl>
    <w:p w:rsidR="005C4375" w:rsidRPr="00817C6E" w:rsidRDefault="00817C6E" w:rsidP="00817C6E">
      <w:pPr>
        <w:pStyle w:val="Nivel1"/>
        <w:numPr>
          <w:ilvl w:val="0"/>
          <w:numId w:val="0"/>
        </w:numPr>
        <w:ind w:left="708" w:firstLine="708"/>
      </w:pPr>
      <w:proofErr w:type="gramStart"/>
      <w:r>
        <w:t>9.1.1.2.</w:t>
      </w:r>
      <w:proofErr w:type="gramEnd"/>
      <w:r w:rsidR="005C4375" w:rsidRPr="00817C6E">
        <w:t>Equipamentos: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18"/>
        <w:gridCol w:w="1132"/>
        <w:gridCol w:w="814"/>
        <w:gridCol w:w="3013"/>
      </w:tblGrid>
      <w:tr w:rsidR="005C4375" w:rsidRPr="00817C6E" w:rsidTr="00060D07">
        <w:trPr>
          <w:cantSplit/>
          <w:trHeight w:val="402"/>
        </w:trPr>
        <w:tc>
          <w:tcPr>
            <w:tcW w:w="0" w:type="auto"/>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ITEM</w:t>
            </w:r>
          </w:p>
        </w:tc>
        <w:tc>
          <w:tcPr>
            <w:tcW w:w="1132" w:type="dxa"/>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QUANT. INICIAL</w:t>
            </w:r>
          </w:p>
        </w:tc>
        <w:tc>
          <w:tcPr>
            <w:tcW w:w="814" w:type="dxa"/>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UNID.</w:t>
            </w:r>
          </w:p>
        </w:tc>
        <w:tc>
          <w:tcPr>
            <w:tcW w:w="3013" w:type="dxa"/>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MATERIAL</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r w:rsidRPr="0053383A">
              <w:rPr>
                <w:rFonts w:cs="Arial"/>
                <w:b/>
                <w:szCs w:val="20"/>
              </w:rPr>
              <w:t>Aspirador de Pó</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2</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Lava Jato</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Mop</w:t>
            </w:r>
            <w:proofErr w:type="spellEnd"/>
            <w:r w:rsidRPr="00817C6E">
              <w:rPr>
                <w:rFonts w:cs="Arial"/>
                <w:b/>
                <w:color w:val="000000"/>
                <w:szCs w:val="20"/>
              </w:rPr>
              <w:t xml:space="preserve"> Água </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Mop</w:t>
            </w:r>
            <w:proofErr w:type="spellEnd"/>
            <w:r w:rsidRPr="00817C6E">
              <w:rPr>
                <w:rFonts w:cs="Arial"/>
                <w:b/>
                <w:color w:val="000000"/>
                <w:szCs w:val="20"/>
              </w:rPr>
              <w:t xml:space="preserve"> Pó (60cm)</w:t>
            </w:r>
          </w:p>
        </w:tc>
      </w:tr>
    </w:tbl>
    <w:p w:rsidR="005C4375" w:rsidRDefault="005C4375" w:rsidP="005C4375">
      <w:pPr>
        <w:spacing w:line="360" w:lineRule="auto"/>
        <w:ind w:right="-17"/>
        <w:jc w:val="both"/>
        <w:rPr>
          <w:rFonts w:cs="Arial"/>
          <w:b/>
          <w:color w:val="000000"/>
          <w:szCs w:val="20"/>
        </w:rPr>
      </w:pPr>
    </w:p>
    <w:p w:rsidR="00A1795F" w:rsidRPr="00817C6E" w:rsidRDefault="00A1795F" w:rsidP="005C4375">
      <w:pPr>
        <w:spacing w:line="360" w:lineRule="auto"/>
        <w:ind w:right="-17"/>
        <w:jc w:val="both"/>
        <w:rPr>
          <w:rFonts w:cs="Arial"/>
          <w:b/>
          <w:color w:val="000000"/>
          <w:szCs w:val="20"/>
        </w:rPr>
      </w:pPr>
    </w:p>
    <w:p w:rsidR="005C4375" w:rsidRPr="00817C6E" w:rsidRDefault="005C4375" w:rsidP="005C4375">
      <w:pPr>
        <w:spacing w:before="120" w:after="120" w:line="360" w:lineRule="auto"/>
        <w:jc w:val="both"/>
        <w:rPr>
          <w:rFonts w:cs="Arial"/>
          <w:b/>
          <w:szCs w:val="20"/>
        </w:rPr>
      </w:pPr>
      <w:r w:rsidRPr="00817C6E">
        <w:rPr>
          <w:rFonts w:cs="Arial"/>
          <w:b/>
          <w:szCs w:val="20"/>
        </w:rPr>
        <w:t>Campus III - Bananeiras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23"/>
        <w:gridCol w:w="2442"/>
        <w:gridCol w:w="1633"/>
        <w:gridCol w:w="893"/>
        <w:gridCol w:w="3705"/>
      </w:tblGrid>
      <w:tr w:rsidR="005C4375" w:rsidRPr="00817C6E" w:rsidTr="00060D07">
        <w:trPr>
          <w:cantSplit/>
          <w:trHeight w:val="525"/>
        </w:trPr>
        <w:tc>
          <w:tcPr>
            <w:tcW w:w="433"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Item</w:t>
            </w:r>
          </w:p>
        </w:tc>
        <w:tc>
          <w:tcPr>
            <w:tcW w:w="1286"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Quant. Inicial</w:t>
            </w:r>
          </w:p>
        </w:tc>
        <w:tc>
          <w:tcPr>
            <w:tcW w:w="86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Reposição em meses</w:t>
            </w:r>
          </w:p>
        </w:tc>
        <w:tc>
          <w:tcPr>
            <w:tcW w:w="47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Unid.</w:t>
            </w:r>
          </w:p>
        </w:tc>
        <w:tc>
          <w:tcPr>
            <w:tcW w:w="1951"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Material</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1286"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Balde plástico capacidade para 20 litros</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15</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Desentupidor para banheiro</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Pá para lixo</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30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Rodo de borracha médio</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20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Vassoura de Pelo média</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40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 xml:space="preserve">Vassoura de </w:t>
            </w:r>
            <w:proofErr w:type="spellStart"/>
            <w:r w:rsidRPr="00817C6E">
              <w:rPr>
                <w:rFonts w:cs="Arial"/>
                <w:b/>
                <w:color w:val="000000"/>
                <w:szCs w:val="20"/>
              </w:rPr>
              <w:t>nylion</w:t>
            </w:r>
            <w:proofErr w:type="spellEnd"/>
          </w:p>
        </w:tc>
      </w:tr>
      <w:tr w:rsidR="005C4375" w:rsidRPr="00817C6E" w:rsidTr="00060D07">
        <w:trPr>
          <w:cantSplit/>
          <w:trHeight w:val="447"/>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7</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15</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Vassourão</w:t>
            </w:r>
            <w:proofErr w:type="spellEnd"/>
            <w:r w:rsidRPr="00817C6E">
              <w:rPr>
                <w:rFonts w:cs="Arial"/>
                <w:b/>
                <w:color w:val="000000"/>
                <w:szCs w:val="20"/>
              </w:rPr>
              <w:t xml:space="preserve"> </w:t>
            </w:r>
          </w:p>
        </w:tc>
      </w:tr>
      <w:tr w:rsidR="005C4375" w:rsidRPr="00817C6E" w:rsidTr="00060D07">
        <w:trPr>
          <w:cantSplit/>
          <w:trHeight w:val="493"/>
        </w:trPr>
        <w:tc>
          <w:tcPr>
            <w:tcW w:w="433"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8</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50</w:t>
            </w:r>
          </w:p>
        </w:tc>
        <w:tc>
          <w:tcPr>
            <w:tcW w:w="860"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tcPr>
          <w:p w:rsidR="005C4375" w:rsidRPr="00817C6E" w:rsidRDefault="005C4375" w:rsidP="00060D07">
            <w:pPr>
              <w:jc w:val="center"/>
              <w:rPr>
                <w:rFonts w:cs="Arial"/>
                <w:b/>
                <w:color w:val="000000"/>
                <w:szCs w:val="20"/>
              </w:rPr>
            </w:pPr>
            <w:proofErr w:type="spellStart"/>
            <w:r w:rsidRPr="00817C6E">
              <w:rPr>
                <w:rFonts w:cs="Arial"/>
                <w:b/>
                <w:color w:val="000000"/>
                <w:szCs w:val="20"/>
              </w:rPr>
              <w:t>Unid</w:t>
            </w:r>
            <w:proofErr w:type="spellEnd"/>
          </w:p>
        </w:tc>
        <w:tc>
          <w:tcPr>
            <w:tcW w:w="1951" w:type="pct"/>
            <w:shd w:val="clear" w:color="000000" w:fill="FFFFFF"/>
            <w:vAlign w:val="center"/>
          </w:tcPr>
          <w:p w:rsidR="005C4375" w:rsidRPr="00817C6E" w:rsidRDefault="005C4375" w:rsidP="00060D07">
            <w:pPr>
              <w:rPr>
                <w:rFonts w:cs="Arial"/>
                <w:b/>
                <w:color w:val="000000"/>
                <w:szCs w:val="20"/>
              </w:rPr>
            </w:pPr>
            <w:r w:rsidRPr="00817C6E">
              <w:rPr>
                <w:rFonts w:cs="Arial"/>
                <w:b/>
                <w:color w:val="000000"/>
                <w:szCs w:val="20"/>
              </w:rPr>
              <w:t>Luvas de borracha</w:t>
            </w:r>
          </w:p>
        </w:tc>
      </w:tr>
      <w:tr w:rsidR="005C4375" w:rsidRPr="00817C6E" w:rsidTr="00060D07">
        <w:trPr>
          <w:cantSplit/>
          <w:trHeight w:val="402"/>
        </w:trPr>
        <w:tc>
          <w:tcPr>
            <w:tcW w:w="433"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8</w:t>
            </w:r>
          </w:p>
        </w:tc>
        <w:tc>
          <w:tcPr>
            <w:tcW w:w="1286" w:type="pct"/>
            <w:shd w:val="clear" w:color="000000" w:fill="FFFFFF"/>
            <w:vAlign w:val="center"/>
          </w:tcPr>
          <w:p w:rsidR="005C4375" w:rsidRPr="00817C6E" w:rsidRDefault="005C4375" w:rsidP="00060D07">
            <w:pPr>
              <w:jc w:val="center"/>
              <w:rPr>
                <w:rFonts w:cs="Arial"/>
                <w:b/>
                <w:color w:val="000000"/>
                <w:szCs w:val="20"/>
              </w:rPr>
            </w:pPr>
            <w:r w:rsidRPr="00817C6E">
              <w:rPr>
                <w:rFonts w:cs="Arial"/>
                <w:b/>
                <w:color w:val="000000"/>
                <w:szCs w:val="20"/>
              </w:rPr>
              <w:t>30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Vassourinha para lavar vaso sanitário</w:t>
            </w:r>
          </w:p>
        </w:tc>
      </w:tr>
    </w:tbl>
    <w:p w:rsidR="005C4375" w:rsidRPr="00817C6E" w:rsidRDefault="005C4375" w:rsidP="005C4375">
      <w:pPr>
        <w:pStyle w:val="PargrafodaLista"/>
        <w:spacing w:line="360" w:lineRule="auto"/>
        <w:ind w:left="0"/>
        <w:jc w:val="both"/>
        <w:rPr>
          <w:rFonts w:cs="Arial"/>
          <w:b/>
          <w:szCs w:val="20"/>
        </w:rPr>
      </w:pPr>
    </w:p>
    <w:p w:rsidR="005C4375" w:rsidRPr="00817C6E" w:rsidRDefault="00953946" w:rsidP="00817C6E">
      <w:pPr>
        <w:spacing w:before="120" w:after="120" w:line="360" w:lineRule="auto"/>
        <w:ind w:left="708" w:firstLine="708"/>
        <w:jc w:val="both"/>
        <w:rPr>
          <w:rFonts w:cs="Arial"/>
          <w:b/>
          <w:szCs w:val="20"/>
        </w:rPr>
      </w:pPr>
      <w:r>
        <w:rPr>
          <w:rFonts w:cs="Arial"/>
          <w:b/>
          <w:szCs w:val="20"/>
        </w:rPr>
        <w:t xml:space="preserve"> </w:t>
      </w:r>
      <w:proofErr w:type="gramStart"/>
      <w:r w:rsidR="00817C6E">
        <w:rPr>
          <w:rFonts w:cs="Arial"/>
          <w:b/>
          <w:szCs w:val="20"/>
        </w:rPr>
        <w:t>9.1.1.3.</w:t>
      </w:r>
      <w:proofErr w:type="gramEnd"/>
      <w:r w:rsidR="005C4375" w:rsidRPr="00817C6E">
        <w:rPr>
          <w:rFonts w:cs="Arial"/>
          <w:b/>
          <w:szCs w:val="20"/>
        </w:rPr>
        <w:t>Ferramentas: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21"/>
        <w:gridCol w:w="2444"/>
        <w:gridCol w:w="1633"/>
        <w:gridCol w:w="893"/>
        <w:gridCol w:w="3705"/>
      </w:tblGrid>
      <w:tr w:rsidR="005C4375" w:rsidRPr="00817C6E" w:rsidTr="00060D07">
        <w:trPr>
          <w:cantSplit/>
          <w:trHeight w:val="555"/>
        </w:trPr>
        <w:tc>
          <w:tcPr>
            <w:tcW w:w="432"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ITEM</w:t>
            </w:r>
          </w:p>
        </w:tc>
        <w:tc>
          <w:tcPr>
            <w:tcW w:w="1287"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QUANT. INICIAL</w:t>
            </w:r>
          </w:p>
        </w:tc>
        <w:tc>
          <w:tcPr>
            <w:tcW w:w="86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REPOSIÇÃO EM MESES</w:t>
            </w:r>
          </w:p>
        </w:tc>
        <w:tc>
          <w:tcPr>
            <w:tcW w:w="470"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szCs w:val="20"/>
              </w:rPr>
              <w:t>UNID.</w:t>
            </w:r>
          </w:p>
        </w:tc>
        <w:tc>
          <w:tcPr>
            <w:tcW w:w="1951" w:type="pct"/>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MATERIAL</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Ancinho (</w:t>
            </w:r>
            <w:proofErr w:type="spellStart"/>
            <w:r w:rsidRPr="00817C6E">
              <w:rPr>
                <w:rFonts w:cs="Arial"/>
                <w:b/>
                <w:color w:val="000000"/>
                <w:szCs w:val="20"/>
              </w:rPr>
              <w:t>ciscador</w:t>
            </w:r>
            <w:proofErr w:type="spellEnd"/>
            <w:r w:rsidRPr="00817C6E">
              <w:rPr>
                <w:rFonts w:cs="Arial"/>
                <w:b/>
                <w:color w:val="000000"/>
                <w:szCs w:val="20"/>
              </w:rPr>
              <w:t>) com cabo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Carro de mão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Chibanca com cabo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Enxada com cabo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Enxadeco</w:t>
            </w:r>
            <w:proofErr w:type="spellEnd"/>
            <w:r w:rsidRPr="00817C6E">
              <w:rPr>
                <w:rFonts w:cs="Arial"/>
                <w:b/>
                <w:color w:val="000000"/>
                <w:szCs w:val="20"/>
              </w:rPr>
              <w:t xml:space="preserve"> com cabo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6</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8</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Foice com cabo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7</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Garfo para entulho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8</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Pá quadrada para lixo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9</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Picareta com cabo</w:t>
            </w:r>
          </w:p>
        </w:tc>
      </w:tr>
      <w:tr w:rsidR="005C4375" w:rsidRPr="00817C6E" w:rsidTr="00060D07">
        <w:trPr>
          <w:cantSplit/>
          <w:trHeight w:val="402"/>
        </w:trPr>
        <w:tc>
          <w:tcPr>
            <w:tcW w:w="432"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1287"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10</w:t>
            </w:r>
          </w:p>
        </w:tc>
        <w:tc>
          <w:tcPr>
            <w:tcW w:w="86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12</w:t>
            </w:r>
          </w:p>
        </w:tc>
        <w:tc>
          <w:tcPr>
            <w:tcW w:w="470" w:type="pct"/>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1951" w:type="pct"/>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Vassoura metálica com cabo (leque)</w:t>
            </w:r>
          </w:p>
        </w:tc>
      </w:tr>
    </w:tbl>
    <w:p w:rsidR="00817C6E" w:rsidRDefault="00817C6E" w:rsidP="00817C6E">
      <w:pPr>
        <w:spacing w:before="120" w:after="120" w:line="360" w:lineRule="auto"/>
        <w:jc w:val="both"/>
        <w:rPr>
          <w:rFonts w:cs="Arial"/>
          <w:b/>
          <w:szCs w:val="20"/>
        </w:rPr>
      </w:pPr>
    </w:p>
    <w:p w:rsidR="00A1795F" w:rsidRDefault="00A1795F" w:rsidP="00817C6E">
      <w:pPr>
        <w:spacing w:before="120" w:after="120" w:line="360" w:lineRule="auto"/>
        <w:ind w:left="708" w:firstLine="708"/>
        <w:jc w:val="both"/>
        <w:rPr>
          <w:rFonts w:cs="Arial"/>
          <w:b/>
          <w:szCs w:val="20"/>
        </w:rPr>
      </w:pPr>
    </w:p>
    <w:p w:rsidR="00F72474" w:rsidRDefault="00F72474" w:rsidP="00817C6E">
      <w:pPr>
        <w:spacing w:before="120" w:after="120" w:line="360" w:lineRule="auto"/>
        <w:ind w:left="708" w:firstLine="708"/>
        <w:jc w:val="both"/>
        <w:rPr>
          <w:rFonts w:cs="Arial"/>
          <w:b/>
          <w:szCs w:val="20"/>
        </w:rPr>
      </w:pPr>
    </w:p>
    <w:p w:rsidR="005C4375" w:rsidRPr="00817C6E" w:rsidRDefault="00817C6E" w:rsidP="00817C6E">
      <w:pPr>
        <w:spacing w:before="120" w:after="120" w:line="360" w:lineRule="auto"/>
        <w:ind w:left="708" w:firstLine="708"/>
        <w:jc w:val="both"/>
        <w:rPr>
          <w:rFonts w:cs="Arial"/>
          <w:b/>
          <w:szCs w:val="20"/>
        </w:rPr>
      </w:pPr>
      <w:r>
        <w:rPr>
          <w:rFonts w:cs="Arial"/>
          <w:b/>
          <w:szCs w:val="20"/>
        </w:rPr>
        <w:t xml:space="preserve">9.1.1.4. </w:t>
      </w:r>
      <w:r w:rsidR="005C4375" w:rsidRPr="00817C6E">
        <w:rPr>
          <w:rFonts w:cs="Arial"/>
          <w:b/>
          <w:szCs w:val="20"/>
        </w:rPr>
        <w:t>Equipamentos: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18"/>
        <w:gridCol w:w="1132"/>
        <w:gridCol w:w="814"/>
        <w:gridCol w:w="3013"/>
      </w:tblGrid>
      <w:tr w:rsidR="005C4375" w:rsidRPr="00817C6E" w:rsidTr="00060D07">
        <w:trPr>
          <w:cantSplit/>
          <w:trHeight w:val="402"/>
        </w:trPr>
        <w:tc>
          <w:tcPr>
            <w:tcW w:w="0" w:type="auto"/>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ITEM</w:t>
            </w:r>
          </w:p>
        </w:tc>
        <w:tc>
          <w:tcPr>
            <w:tcW w:w="1132" w:type="dxa"/>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QUANT. INICIAL</w:t>
            </w:r>
          </w:p>
        </w:tc>
        <w:tc>
          <w:tcPr>
            <w:tcW w:w="814" w:type="dxa"/>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UNID.</w:t>
            </w:r>
          </w:p>
        </w:tc>
        <w:tc>
          <w:tcPr>
            <w:tcW w:w="3013" w:type="dxa"/>
            <w:shd w:val="clear" w:color="auto" w:fill="C6D9F1" w:themeFill="text2" w:themeFillTint="33"/>
            <w:vAlign w:val="center"/>
            <w:hideMark/>
          </w:tcPr>
          <w:p w:rsidR="005C4375" w:rsidRPr="00817C6E" w:rsidRDefault="005C4375" w:rsidP="00060D07">
            <w:pPr>
              <w:jc w:val="center"/>
              <w:rPr>
                <w:rFonts w:cs="Arial"/>
                <w:b/>
                <w:color w:val="000000"/>
                <w:szCs w:val="20"/>
              </w:rPr>
            </w:pPr>
            <w:r w:rsidRPr="00817C6E">
              <w:rPr>
                <w:rFonts w:cs="Arial"/>
                <w:b/>
                <w:color w:val="000000"/>
                <w:szCs w:val="20"/>
              </w:rPr>
              <w:t>MATERIAL</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1</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3013" w:type="dxa"/>
            <w:shd w:val="clear" w:color="000000" w:fill="FFFFFF"/>
            <w:vAlign w:val="center"/>
            <w:hideMark/>
          </w:tcPr>
          <w:p w:rsidR="005C4375" w:rsidRPr="00817C6E" w:rsidRDefault="005C4375" w:rsidP="00060D07">
            <w:pPr>
              <w:rPr>
                <w:rFonts w:cs="Arial"/>
                <w:b/>
                <w:color w:val="FF0000"/>
                <w:szCs w:val="20"/>
              </w:rPr>
            </w:pPr>
            <w:r w:rsidRPr="00817C6E">
              <w:rPr>
                <w:rFonts w:cs="Arial"/>
                <w:b/>
                <w:szCs w:val="20"/>
              </w:rPr>
              <w:t>Aspirador de Pó</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2</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2</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r w:rsidRPr="00817C6E">
              <w:rPr>
                <w:rFonts w:cs="Arial"/>
                <w:b/>
                <w:color w:val="000000"/>
                <w:szCs w:val="20"/>
              </w:rPr>
              <w:t>Lava Jato</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3</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Mop</w:t>
            </w:r>
            <w:proofErr w:type="spellEnd"/>
            <w:r w:rsidRPr="00817C6E">
              <w:rPr>
                <w:rFonts w:cs="Arial"/>
                <w:b/>
                <w:color w:val="000000"/>
                <w:szCs w:val="20"/>
              </w:rPr>
              <w:t xml:space="preserve"> Água</w:t>
            </w:r>
          </w:p>
        </w:tc>
      </w:tr>
      <w:tr w:rsidR="005C4375" w:rsidRPr="00817C6E" w:rsidTr="00060D07">
        <w:trPr>
          <w:cantSplit/>
          <w:trHeight w:val="402"/>
        </w:trPr>
        <w:tc>
          <w:tcPr>
            <w:tcW w:w="0" w:type="auto"/>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4</w:t>
            </w:r>
          </w:p>
        </w:tc>
        <w:tc>
          <w:tcPr>
            <w:tcW w:w="1132"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color w:val="000000"/>
                <w:szCs w:val="20"/>
              </w:rPr>
              <w:t>5</w:t>
            </w:r>
          </w:p>
        </w:tc>
        <w:tc>
          <w:tcPr>
            <w:tcW w:w="814" w:type="dxa"/>
            <w:shd w:val="clear" w:color="000000" w:fill="FFFFFF"/>
            <w:vAlign w:val="center"/>
            <w:hideMark/>
          </w:tcPr>
          <w:p w:rsidR="005C4375" w:rsidRPr="00817C6E" w:rsidRDefault="005C4375" w:rsidP="00060D07">
            <w:pPr>
              <w:jc w:val="center"/>
              <w:rPr>
                <w:rFonts w:cs="Arial"/>
                <w:b/>
                <w:color w:val="000000"/>
                <w:szCs w:val="20"/>
              </w:rPr>
            </w:pPr>
            <w:r w:rsidRPr="00817C6E">
              <w:rPr>
                <w:rFonts w:cs="Arial"/>
                <w:b/>
                <w:szCs w:val="20"/>
              </w:rPr>
              <w:t>Und.</w:t>
            </w:r>
          </w:p>
        </w:tc>
        <w:tc>
          <w:tcPr>
            <w:tcW w:w="3013" w:type="dxa"/>
            <w:shd w:val="clear" w:color="000000" w:fill="FFFFFF"/>
            <w:vAlign w:val="center"/>
            <w:hideMark/>
          </w:tcPr>
          <w:p w:rsidR="005C4375" w:rsidRPr="00817C6E" w:rsidRDefault="005C4375" w:rsidP="00060D07">
            <w:pPr>
              <w:rPr>
                <w:rFonts w:cs="Arial"/>
                <w:b/>
                <w:color w:val="000000"/>
                <w:szCs w:val="20"/>
              </w:rPr>
            </w:pPr>
            <w:proofErr w:type="spellStart"/>
            <w:r w:rsidRPr="00817C6E">
              <w:rPr>
                <w:rFonts w:cs="Arial"/>
                <w:b/>
                <w:color w:val="000000"/>
                <w:szCs w:val="20"/>
              </w:rPr>
              <w:t>Mop</w:t>
            </w:r>
            <w:proofErr w:type="spellEnd"/>
            <w:r w:rsidRPr="00817C6E">
              <w:rPr>
                <w:rFonts w:cs="Arial"/>
                <w:b/>
                <w:color w:val="000000"/>
                <w:szCs w:val="20"/>
              </w:rPr>
              <w:t xml:space="preserve"> Pó (60cm)</w:t>
            </w:r>
          </w:p>
        </w:tc>
      </w:tr>
    </w:tbl>
    <w:p w:rsidR="005C4375" w:rsidRPr="005C4375" w:rsidRDefault="005C4375" w:rsidP="005C4375">
      <w:pPr>
        <w:spacing w:before="120" w:after="120" w:line="276" w:lineRule="auto"/>
        <w:ind w:left="425"/>
        <w:jc w:val="both"/>
        <w:rPr>
          <w:rFonts w:cs="Arial"/>
          <w:b/>
          <w:bCs/>
          <w:szCs w:val="20"/>
        </w:rPr>
      </w:pPr>
    </w:p>
    <w:p w:rsidR="005C4375" w:rsidRPr="00817C6E" w:rsidRDefault="005C4375" w:rsidP="00817C6E">
      <w:pPr>
        <w:pStyle w:val="PargrafodaLista"/>
        <w:numPr>
          <w:ilvl w:val="1"/>
          <w:numId w:val="1"/>
        </w:numPr>
        <w:spacing w:line="276" w:lineRule="auto"/>
        <w:jc w:val="both"/>
        <w:rPr>
          <w:rFonts w:cs="Arial"/>
          <w:b/>
          <w:bCs/>
          <w:szCs w:val="20"/>
        </w:rPr>
      </w:pPr>
      <w:r w:rsidRPr="00817C6E">
        <w:rPr>
          <w:rFonts w:cs="Arial"/>
          <w:b/>
          <w:bCs/>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5C4375" w:rsidRPr="00817C6E" w:rsidRDefault="005C4375" w:rsidP="00817C6E">
      <w:pPr>
        <w:pStyle w:val="PargrafodaLista"/>
        <w:numPr>
          <w:ilvl w:val="1"/>
          <w:numId w:val="1"/>
        </w:numPr>
        <w:spacing w:line="276" w:lineRule="auto"/>
        <w:jc w:val="both"/>
        <w:rPr>
          <w:rFonts w:cs="Arial"/>
          <w:b/>
          <w:bCs/>
          <w:szCs w:val="20"/>
        </w:rPr>
      </w:pPr>
      <w:r w:rsidRPr="00817C6E">
        <w:rPr>
          <w:rFonts w:cs="Arial"/>
          <w:b/>
          <w:bCs/>
          <w:szCs w:val="20"/>
        </w:rPr>
        <w:t>A relação dos materiais de consumo, equipamentos e utensílios é apenas uma estimativa dos quantitativos mínimos e necessários a serem fornecidos e utilizados na execução dos serviços, cabendo ao licitante preenchê-la com os preços unitários, marca e totais por ele proposto;</w:t>
      </w:r>
    </w:p>
    <w:p w:rsidR="005C4375" w:rsidRPr="00817C6E" w:rsidRDefault="005C4375" w:rsidP="00817C6E">
      <w:pPr>
        <w:pStyle w:val="PargrafodaLista"/>
        <w:numPr>
          <w:ilvl w:val="1"/>
          <w:numId w:val="1"/>
        </w:numPr>
        <w:spacing w:line="276" w:lineRule="auto"/>
        <w:jc w:val="both"/>
        <w:rPr>
          <w:rFonts w:cs="Arial"/>
          <w:b/>
          <w:bCs/>
          <w:szCs w:val="20"/>
        </w:rPr>
      </w:pPr>
      <w:r w:rsidRPr="00817C6E">
        <w:rPr>
          <w:rFonts w:cs="Arial"/>
          <w:b/>
          <w:bCs/>
          <w:szCs w:val="20"/>
        </w:rPr>
        <w:t>Os materiais/equipamentos deverão ser estocados no local de execução dos serviços, em quantidade suficiente ao atendimento da demanda semanal, com a qualidade definida na proposta;</w:t>
      </w:r>
    </w:p>
    <w:p w:rsidR="005C4375" w:rsidRPr="00817C6E" w:rsidRDefault="005C4375" w:rsidP="00817C6E">
      <w:pPr>
        <w:pStyle w:val="PargrafodaLista"/>
        <w:numPr>
          <w:ilvl w:val="1"/>
          <w:numId w:val="1"/>
        </w:numPr>
        <w:spacing w:line="276" w:lineRule="auto"/>
        <w:jc w:val="both"/>
        <w:rPr>
          <w:rFonts w:cs="Arial"/>
          <w:b/>
          <w:bCs/>
          <w:szCs w:val="20"/>
        </w:rPr>
      </w:pPr>
      <w:r w:rsidRPr="00817C6E">
        <w:rPr>
          <w:rFonts w:cs="Arial"/>
          <w:b/>
          <w:bCs/>
          <w:szCs w:val="20"/>
        </w:rPr>
        <w:t>Os materiais de consumo, equipamentos e utensílios deverão atender aos requisitos de especificidade de uso (áreas internas e externas);</w:t>
      </w:r>
    </w:p>
    <w:p w:rsidR="005C4375" w:rsidRPr="00817C6E" w:rsidRDefault="005C4375" w:rsidP="00817C6E">
      <w:pPr>
        <w:pStyle w:val="PargrafodaLista"/>
        <w:numPr>
          <w:ilvl w:val="1"/>
          <w:numId w:val="1"/>
        </w:numPr>
        <w:spacing w:line="276" w:lineRule="auto"/>
        <w:jc w:val="both"/>
        <w:rPr>
          <w:rFonts w:cs="Arial"/>
          <w:b/>
          <w:bCs/>
          <w:szCs w:val="20"/>
        </w:rPr>
      </w:pPr>
      <w:r w:rsidRPr="00817C6E">
        <w:rPr>
          <w:rFonts w:cs="Arial"/>
          <w:b/>
          <w:bCs/>
          <w:szCs w:val="20"/>
        </w:rPr>
        <w:t>A quantidade de material, equipamentos e utensílios, necessária à execução dos serviços, previstos no Termo de Referência, deverá ser calculada pela interessada em participar da licitação, para inclusão da despesa na Planilha de Custos e Formação de Preços.</w:t>
      </w:r>
    </w:p>
    <w:bookmarkEnd w:id="1"/>
    <w:p w:rsidR="00CB4AA3" w:rsidRPr="00475C13" w:rsidRDefault="00CB4AA3" w:rsidP="00CB4AA3">
      <w:pPr>
        <w:pStyle w:val="Nivel1"/>
        <w:rPr>
          <w:u w:val="single"/>
        </w:rPr>
      </w:pPr>
      <w:r w:rsidRPr="00475C13">
        <w:rPr>
          <w:u w:val="single"/>
        </w:rPr>
        <w:t>INFORMAÇÕES RELEVANTES PARA O DIMENSIONAMENTO DA PROPOSTA</w:t>
      </w:r>
    </w:p>
    <w:p w:rsidR="00CB4AA3" w:rsidRPr="00841AD8" w:rsidRDefault="00CB4AA3" w:rsidP="00A1795F">
      <w:pPr>
        <w:numPr>
          <w:ilvl w:val="1"/>
          <w:numId w:val="1"/>
        </w:numPr>
        <w:spacing w:before="120" w:after="120" w:line="276" w:lineRule="auto"/>
        <w:ind w:left="425" w:firstLine="0"/>
        <w:jc w:val="both"/>
        <w:rPr>
          <w:rFonts w:cs="Arial"/>
          <w:bCs/>
          <w:color w:val="000000"/>
          <w:szCs w:val="20"/>
        </w:rPr>
      </w:pPr>
      <w:r w:rsidRPr="00841AD8">
        <w:rPr>
          <w:rFonts w:cs="Arial"/>
          <w:bCs/>
          <w:color w:val="000000"/>
          <w:szCs w:val="20"/>
        </w:rPr>
        <w:t>A demanda do órgão tem como base as seguintes características:</w:t>
      </w:r>
    </w:p>
    <w:p w:rsidR="00CB4AA3" w:rsidRPr="00841AD8" w:rsidRDefault="00731236" w:rsidP="0056549F">
      <w:pPr>
        <w:pStyle w:val="PargrafodaLista"/>
        <w:numPr>
          <w:ilvl w:val="2"/>
          <w:numId w:val="1"/>
        </w:numPr>
        <w:spacing w:before="120" w:after="120" w:line="276" w:lineRule="auto"/>
        <w:ind w:left="1134" w:firstLine="0"/>
        <w:contextualSpacing w:val="0"/>
        <w:jc w:val="both"/>
        <w:rPr>
          <w:rFonts w:cs="Arial"/>
          <w:szCs w:val="20"/>
        </w:rPr>
      </w:pPr>
      <w:r w:rsidRPr="00731236">
        <w:rPr>
          <w:rFonts w:cs="Arial"/>
          <w:bCs/>
          <w:color w:val="000000" w:themeColor="text1"/>
          <w:szCs w:val="20"/>
        </w:rPr>
        <w:t>O dimensionamento da proposta será feito com base nos limites de produtividade estabelecidos pela IN 005/2017, Portaria 213/2017 e no caderno de logística 2018, todos no MPOG.</w:t>
      </w:r>
    </w:p>
    <w:p w:rsidR="00AA06EF" w:rsidRPr="00475C13" w:rsidRDefault="00AA06EF" w:rsidP="00AA06EF">
      <w:pPr>
        <w:pStyle w:val="Nivel1"/>
        <w:rPr>
          <w:rFonts w:cs="Arial"/>
          <w:u w:val="single"/>
        </w:rPr>
      </w:pPr>
      <w:r w:rsidRPr="00475C13">
        <w:rPr>
          <w:rFonts w:cs="Arial"/>
          <w:u w:val="single"/>
        </w:rPr>
        <w:t>UNIFORMES</w:t>
      </w:r>
    </w:p>
    <w:p w:rsidR="00023143" w:rsidRPr="00023143" w:rsidRDefault="00AA06EF" w:rsidP="001F0EA2">
      <w:pPr>
        <w:pStyle w:val="PargrafodaLista"/>
        <w:numPr>
          <w:ilvl w:val="1"/>
          <w:numId w:val="1"/>
        </w:numPr>
        <w:spacing w:before="120" w:after="120" w:line="360" w:lineRule="auto"/>
        <w:jc w:val="both"/>
        <w:rPr>
          <w:rFonts w:cs="Arial"/>
          <w:szCs w:val="20"/>
        </w:rPr>
      </w:pPr>
      <w:r w:rsidRPr="00023143">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023143" w:rsidRPr="00023143" w:rsidRDefault="004E5104" w:rsidP="00023143">
      <w:pPr>
        <w:pStyle w:val="PargrafodaLista"/>
        <w:numPr>
          <w:ilvl w:val="1"/>
          <w:numId w:val="1"/>
        </w:numPr>
        <w:spacing w:before="120" w:after="120" w:line="360" w:lineRule="auto"/>
        <w:jc w:val="both"/>
        <w:rPr>
          <w:rFonts w:cs="Arial"/>
          <w:szCs w:val="20"/>
        </w:rPr>
      </w:pPr>
      <w:r w:rsidRPr="00023143">
        <w:rPr>
          <w:rFonts w:cs="Arial"/>
          <w:szCs w:val="20"/>
        </w:rPr>
        <w:t>A Contratada deverá fornecer uniforme para os seus empregados em exercício, devendo ser reavaliado semestralmente pela mesma e/ou pela UNIVERSIDADE FEDERAL DA PARAÍBA, a fim de se proceder a substituição dos que não se encontrem em boas condições;</w:t>
      </w:r>
    </w:p>
    <w:p w:rsidR="00023143" w:rsidRDefault="004E5104" w:rsidP="001F0EA2">
      <w:pPr>
        <w:pStyle w:val="PargrafodaLista"/>
        <w:numPr>
          <w:ilvl w:val="2"/>
          <w:numId w:val="1"/>
        </w:numPr>
        <w:spacing w:before="120" w:after="120" w:line="360" w:lineRule="auto"/>
        <w:ind w:left="0" w:firstLine="0"/>
        <w:jc w:val="both"/>
        <w:rPr>
          <w:rFonts w:cs="Arial"/>
          <w:szCs w:val="20"/>
        </w:rPr>
      </w:pPr>
      <w:r w:rsidRPr="00023143">
        <w:rPr>
          <w:rFonts w:cs="Arial"/>
          <w:szCs w:val="20"/>
        </w:rPr>
        <w:t>A empresa contratada deverá fornecedor os uniformes aos prestadores de serviços nos quantitativos e nos prazos determinados pela Convenção Coletiva (CCT PB000405/2018) estabelecida na Cláusula Vigésima-sexta e pela Instrução Normativa SEGES/MP nº 05/2017, de 26 de maio de 2017.</w:t>
      </w:r>
    </w:p>
    <w:p w:rsidR="00023143" w:rsidRPr="00023143" w:rsidRDefault="004E5104" w:rsidP="001F0EA2">
      <w:pPr>
        <w:pStyle w:val="PargrafodaLista"/>
        <w:numPr>
          <w:ilvl w:val="2"/>
          <w:numId w:val="1"/>
        </w:numPr>
        <w:spacing w:before="120" w:after="120" w:line="360" w:lineRule="auto"/>
        <w:ind w:left="0" w:firstLine="0"/>
        <w:jc w:val="both"/>
        <w:rPr>
          <w:rFonts w:cs="Arial"/>
          <w:szCs w:val="20"/>
        </w:rPr>
      </w:pPr>
      <w:r w:rsidRPr="00023143">
        <w:rPr>
          <w:rFonts w:cs="Arial"/>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w:t>
      </w:r>
    </w:p>
    <w:p w:rsidR="00023143" w:rsidRPr="00023143" w:rsidRDefault="00023143" w:rsidP="001F0EA2">
      <w:pPr>
        <w:pStyle w:val="PargrafodaLista"/>
        <w:numPr>
          <w:ilvl w:val="2"/>
          <w:numId w:val="1"/>
        </w:numPr>
        <w:spacing w:before="120" w:after="120" w:line="360" w:lineRule="auto"/>
        <w:ind w:left="0" w:firstLine="0"/>
        <w:jc w:val="both"/>
        <w:rPr>
          <w:rFonts w:cs="Arial"/>
          <w:szCs w:val="20"/>
        </w:rPr>
      </w:pPr>
      <w:r w:rsidRPr="00023143">
        <w:rPr>
          <w:rFonts w:cs="Arial"/>
          <w:szCs w:val="20"/>
        </w:rPr>
        <w:t>Os empregados deverão estar sempre calçados, não sendo permitido o uso de sandálias ou chinelos abertos, como exemplo os tipo “havaiana”, mesmo nos serviços de lavagem de chão, hall e escadas, quando deverão ser utilizadas luvas e botas de borracha;</w:t>
      </w:r>
    </w:p>
    <w:p w:rsidR="00023143" w:rsidRPr="00023143" w:rsidRDefault="00023143" w:rsidP="001F0EA2">
      <w:pPr>
        <w:pStyle w:val="PargrafodaLista"/>
        <w:numPr>
          <w:ilvl w:val="2"/>
          <w:numId w:val="1"/>
        </w:numPr>
        <w:spacing w:before="120" w:after="120" w:line="360" w:lineRule="auto"/>
        <w:ind w:left="0" w:firstLine="0"/>
        <w:jc w:val="both"/>
        <w:rPr>
          <w:rFonts w:cs="Arial"/>
          <w:szCs w:val="20"/>
        </w:rPr>
      </w:pPr>
      <w:r w:rsidRPr="00023143">
        <w:rPr>
          <w:rFonts w:cs="Arial"/>
          <w:szCs w:val="20"/>
        </w:rPr>
        <w:t>No uniforme deverá aparecer, em local próprio, o nome da Empresa;</w:t>
      </w:r>
    </w:p>
    <w:p w:rsidR="00023143" w:rsidRDefault="00023143" w:rsidP="001F0EA2">
      <w:pPr>
        <w:pStyle w:val="PargrafodaLista"/>
        <w:numPr>
          <w:ilvl w:val="1"/>
          <w:numId w:val="1"/>
        </w:numPr>
        <w:spacing w:before="120" w:after="120" w:line="360" w:lineRule="auto"/>
        <w:ind w:left="0" w:firstLine="0"/>
        <w:jc w:val="both"/>
        <w:rPr>
          <w:rFonts w:cs="Arial"/>
          <w:szCs w:val="20"/>
        </w:rPr>
      </w:pPr>
      <w:r w:rsidRPr="00023143">
        <w:rPr>
          <w:rFonts w:cs="Arial"/>
          <w:szCs w:val="20"/>
        </w:rPr>
        <w:t>Os empregados da CONTRATADA deverão portar sempre, em local visível, crachá de identificação, fornecido pela empresa, com fotografia, nome da empresa, nome do colaborador, função e logomarca da empresa.</w:t>
      </w:r>
    </w:p>
    <w:p w:rsidR="00023143" w:rsidRPr="00023143" w:rsidRDefault="00023143" w:rsidP="001F0EA2">
      <w:pPr>
        <w:pStyle w:val="PargrafodaLista"/>
        <w:numPr>
          <w:ilvl w:val="1"/>
          <w:numId w:val="1"/>
        </w:numPr>
        <w:spacing w:before="120" w:after="120" w:line="360" w:lineRule="auto"/>
        <w:ind w:left="0" w:firstLine="0"/>
        <w:jc w:val="both"/>
        <w:rPr>
          <w:rFonts w:cs="Arial"/>
          <w:szCs w:val="20"/>
        </w:rPr>
      </w:pPr>
      <w:r w:rsidRPr="00023143">
        <w:rPr>
          <w:rFonts w:cs="Arial"/>
          <w:szCs w:val="20"/>
        </w:rPr>
        <w:t>Os uniformes deverão ser entregues mediante recibo, cuja cópia, devidamente acompanhada do original para conferência, deverá ser enviada ao servidor responsável pela fiscalização do contrato.</w:t>
      </w:r>
    </w:p>
    <w:p w:rsidR="00AA06EF" w:rsidRPr="00320E36" w:rsidRDefault="00320E36" w:rsidP="00AA06EF">
      <w:pPr>
        <w:pStyle w:val="PargrafodaLista"/>
        <w:numPr>
          <w:ilvl w:val="2"/>
          <w:numId w:val="1"/>
        </w:numPr>
        <w:spacing w:before="120" w:after="120" w:line="276" w:lineRule="auto"/>
        <w:ind w:left="1134" w:firstLine="0"/>
        <w:contextualSpacing w:val="0"/>
        <w:jc w:val="both"/>
        <w:rPr>
          <w:rFonts w:cs="Arial"/>
          <w:bCs/>
          <w:color w:val="000000" w:themeColor="text1"/>
          <w:szCs w:val="20"/>
        </w:rPr>
      </w:pPr>
      <w:r w:rsidRPr="00320E36">
        <w:rPr>
          <w:rFonts w:cs="Arial"/>
          <w:bCs/>
          <w:color w:val="000000" w:themeColor="text1"/>
          <w:szCs w:val="20"/>
        </w:rPr>
        <w:t>C</w:t>
      </w:r>
      <w:r w:rsidR="00AA06EF" w:rsidRPr="00320E36">
        <w:rPr>
          <w:rFonts w:cs="Arial"/>
          <w:bCs/>
          <w:color w:val="000000" w:themeColor="text1"/>
          <w:szCs w:val="20"/>
        </w:rPr>
        <w:t xml:space="preserve">onjuntos completos ao empregado no início da execução do contrato, devendo ser substituído 01 (um) conjunto completo de uniforme a cada 06 (seis) meses, ou a qualquer época, no prazo máximo de </w:t>
      </w:r>
      <w:r w:rsidRPr="00320E36">
        <w:rPr>
          <w:rFonts w:cs="Arial"/>
          <w:bCs/>
          <w:color w:val="000000" w:themeColor="text1"/>
          <w:szCs w:val="20"/>
        </w:rPr>
        <w:t>48</w:t>
      </w:r>
      <w:r w:rsidR="00AA06EF" w:rsidRPr="00320E36">
        <w:rPr>
          <w:rFonts w:cs="Arial"/>
          <w:bCs/>
          <w:color w:val="000000" w:themeColor="text1"/>
          <w:szCs w:val="20"/>
        </w:rPr>
        <w:t xml:space="preserve"> horas, após comunicação escrita da Contratante, sempre que não atendam as condições mínimas de apresentação;</w:t>
      </w:r>
    </w:p>
    <w:p w:rsidR="00AA06EF" w:rsidRPr="00841AD8" w:rsidRDefault="00AA06EF" w:rsidP="0056549F">
      <w:pPr>
        <w:pStyle w:val="PargrafodaLista"/>
        <w:numPr>
          <w:ilvl w:val="2"/>
          <w:numId w:val="1"/>
        </w:numPr>
        <w:spacing w:before="120" w:after="120" w:line="276" w:lineRule="auto"/>
        <w:ind w:left="1134" w:firstLine="0"/>
        <w:contextualSpacing w:val="0"/>
        <w:jc w:val="both"/>
        <w:rPr>
          <w:rFonts w:cs="Arial"/>
          <w:szCs w:val="20"/>
        </w:rPr>
      </w:pPr>
      <w:r w:rsidRPr="00376206">
        <w:rPr>
          <w:rFonts w:cs="Arial"/>
          <w:bCs/>
          <w:color w:val="000000" w:themeColor="text1"/>
          <w:szCs w:val="20"/>
        </w:rPr>
        <w:t>No caso de empregada gestante, os uniformes deverão ser apropriados para a situação, substituindo-os sempre que estiverem apertados;</w:t>
      </w:r>
    </w:p>
    <w:p w:rsidR="00AA06EF" w:rsidRPr="00841AD8" w:rsidRDefault="00AA06EF" w:rsidP="00AA06EF">
      <w:pPr>
        <w:numPr>
          <w:ilvl w:val="1"/>
          <w:numId w:val="1"/>
        </w:numPr>
        <w:spacing w:before="120" w:after="120" w:line="276" w:lineRule="auto"/>
        <w:ind w:left="425" w:firstLine="0"/>
        <w:jc w:val="both"/>
        <w:rPr>
          <w:rFonts w:cs="Arial"/>
          <w:bCs/>
          <w:color w:val="000000"/>
          <w:szCs w:val="20"/>
        </w:rPr>
      </w:pPr>
      <w:r w:rsidRPr="00841AD8">
        <w:rPr>
          <w:rFonts w:cs="Arial"/>
          <w:bCs/>
          <w:color w:val="000000"/>
          <w:szCs w:val="20"/>
        </w:rPr>
        <w:t>Os uniformes deverão ser entregues mediante recibo, cuja cópia, devidamente acompanhada do original para conferência, deverá ser enviada ao servidor responsável pela fiscalização do contrato.</w:t>
      </w:r>
    </w:p>
    <w:p w:rsidR="00087FF6" w:rsidRPr="00475C13" w:rsidRDefault="00DB206B" w:rsidP="0056549F">
      <w:pPr>
        <w:pStyle w:val="Nivel1"/>
        <w:rPr>
          <w:rFonts w:cs="Arial"/>
          <w:u w:val="single"/>
        </w:rPr>
      </w:pPr>
      <w:r w:rsidRPr="00475C13">
        <w:rPr>
          <w:rFonts w:cs="Arial"/>
          <w:u w:val="single"/>
          <w:lang w:eastAsia="en-US"/>
        </w:rPr>
        <w:t xml:space="preserve">OBRIGAÇÕES DA </w:t>
      </w:r>
      <w:r w:rsidR="00D52359" w:rsidRPr="00475C13">
        <w:rPr>
          <w:rFonts w:cs="Arial"/>
          <w:u w:val="single"/>
          <w:lang w:eastAsia="en-US"/>
        </w:rPr>
        <w:t>CONTRATANTE</w:t>
      </w:r>
      <w:r w:rsidR="00284220" w:rsidRPr="00475C13">
        <w:rPr>
          <w:rFonts w:cs="Arial"/>
          <w:u w:val="single"/>
          <w:lang w:eastAsia="en-US"/>
        </w:rPr>
        <w:t xml:space="preserve"> </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E</w:t>
      </w:r>
      <w:r w:rsidR="00DB206B" w:rsidRPr="00841AD8">
        <w:rPr>
          <w:rFonts w:cs="Arial"/>
          <w:color w:val="000000"/>
          <w:szCs w:val="20"/>
        </w:rPr>
        <w:t xml:space="preserve">xigir o cumprimento de todas as obrigações assumidas pela </w:t>
      </w:r>
      <w:r w:rsidR="00D52359" w:rsidRPr="00841AD8">
        <w:rPr>
          <w:rFonts w:cs="Arial"/>
          <w:color w:val="000000"/>
          <w:szCs w:val="20"/>
        </w:rPr>
        <w:t>Contratada</w:t>
      </w:r>
      <w:r w:rsidR="00DB206B" w:rsidRPr="00841AD8">
        <w:rPr>
          <w:rFonts w:cs="Arial"/>
          <w:color w:val="000000"/>
          <w:szCs w:val="20"/>
        </w:rPr>
        <w:t>, de acordo com as cláusulas contratuais e os termos de sua proposta;</w:t>
      </w:r>
    </w:p>
    <w:p w:rsidR="00E873FD" w:rsidRPr="00841AD8" w:rsidRDefault="00A36676" w:rsidP="0056549F">
      <w:pPr>
        <w:numPr>
          <w:ilvl w:val="1"/>
          <w:numId w:val="1"/>
        </w:numPr>
        <w:spacing w:before="120" w:after="120" w:line="276" w:lineRule="auto"/>
        <w:ind w:left="425" w:firstLine="0"/>
        <w:jc w:val="both"/>
        <w:rPr>
          <w:rFonts w:cs="Arial"/>
          <w:szCs w:val="20"/>
        </w:rPr>
      </w:pPr>
      <w:r w:rsidRPr="00841AD8">
        <w:rPr>
          <w:rFonts w:cs="Arial"/>
          <w:color w:val="000000"/>
          <w:szCs w:val="20"/>
        </w:rPr>
        <w:t>E</w:t>
      </w:r>
      <w:r w:rsidR="00DB206B" w:rsidRPr="00841AD8">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w:t>
      </w:r>
      <w:r w:rsidR="00DB206B" w:rsidRPr="00841AD8">
        <w:rPr>
          <w:rFonts w:cs="Arial"/>
          <w:color w:val="000000"/>
          <w:szCs w:val="20"/>
        </w:rPr>
        <w:t xml:space="preserve">otificar a </w:t>
      </w:r>
      <w:r w:rsidR="00D52359" w:rsidRPr="00841AD8">
        <w:rPr>
          <w:rFonts w:cs="Arial"/>
          <w:color w:val="000000"/>
          <w:szCs w:val="20"/>
        </w:rPr>
        <w:t>Contratada</w:t>
      </w:r>
      <w:r w:rsidR="00DB206B" w:rsidRPr="00841AD8">
        <w:rPr>
          <w:rFonts w:cs="Arial"/>
          <w:color w:val="000000"/>
          <w:szCs w:val="20"/>
        </w:rPr>
        <w:t xml:space="preserve"> por escrito da ocorrência de eventuais imperfeições</w:t>
      </w:r>
      <w:r w:rsidR="001C3AB6" w:rsidRPr="00841AD8">
        <w:rPr>
          <w:rFonts w:cs="Arial"/>
          <w:color w:val="000000"/>
          <w:szCs w:val="20"/>
        </w:rPr>
        <w:t>, falhas ou irregularidades constatadas</w:t>
      </w:r>
      <w:r w:rsidR="00DB206B" w:rsidRPr="00841AD8">
        <w:rPr>
          <w:rFonts w:cs="Arial"/>
          <w:color w:val="000000"/>
          <w:szCs w:val="20"/>
        </w:rPr>
        <w:t xml:space="preserve"> no curso da execução dos serviços, fixando prazo para a sua correção</w:t>
      </w:r>
      <w:r w:rsidR="001C3AB6" w:rsidRPr="00841AD8">
        <w:rPr>
          <w:rFonts w:cs="Arial"/>
          <w:color w:val="000000"/>
          <w:szCs w:val="20"/>
        </w:rPr>
        <w:t>, certificando-se que as soluções por ela propostas sejam as mais adequadas</w:t>
      </w:r>
      <w:r w:rsidR="00DB206B" w:rsidRPr="00841AD8">
        <w:rPr>
          <w:rFonts w:cs="Arial"/>
          <w:color w:val="000000"/>
          <w:szCs w:val="20"/>
        </w:rPr>
        <w:t>;</w:t>
      </w:r>
    </w:p>
    <w:p w:rsidR="00284220" w:rsidRPr="00841AD8" w:rsidRDefault="00284220" w:rsidP="00284220">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P</w:t>
      </w:r>
      <w:r w:rsidR="00DB206B" w:rsidRPr="00841AD8">
        <w:rPr>
          <w:rFonts w:cs="Arial"/>
          <w:color w:val="000000"/>
          <w:szCs w:val="20"/>
        </w:rPr>
        <w:t xml:space="preserve">agar à </w:t>
      </w:r>
      <w:r w:rsidR="00D52359" w:rsidRPr="00841AD8">
        <w:rPr>
          <w:rFonts w:cs="Arial"/>
          <w:color w:val="000000"/>
          <w:szCs w:val="20"/>
        </w:rPr>
        <w:t>Contratada</w:t>
      </w:r>
      <w:r w:rsidR="00DB206B" w:rsidRPr="00841AD8">
        <w:rPr>
          <w:rFonts w:cs="Arial"/>
          <w:color w:val="000000"/>
          <w:szCs w:val="20"/>
        </w:rPr>
        <w:t xml:space="preserve"> o valor resultante da prestação do serviço, </w:t>
      </w:r>
      <w:r w:rsidR="00F37721" w:rsidRPr="00841AD8">
        <w:rPr>
          <w:rFonts w:cs="Arial"/>
          <w:color w:val="000000"/>
          <w:szCs w:val="20"/>
        </w:rPr>
        <w:t>no pr</w:t>
      </w:r>
      <w:r w:rsidR="001C3AB6" w:rsidRPr="00841AD8">
        <w:rPr>
          <w:rFonts w:cs="Arial"/>
          <w:color w:val="000000"/>
          <w:szCs w:val="20"/>
        </w:rPr>
        <w:t>azo e condições estabelecidas neste Termo de Referência</w:t>
      </w:r>
      <w:r w:rsidR="00DB206B" w:rsidRPr="00841AD8">
        <w:rPr>
          <w:rFonts w:cs="Arial"/>
          <w:color w:val="000000"/>
          <w:szCs w:val="20"/>
        </w:rPr>
        <w:t>;</w:t>
      </w:r>
    </w:p>
    <w:p w:rsidR="00E251E0" w:rsidRPr="00841AD8" w:rsidRDefault="00E251E0"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Efetuar as retenções tributárias devidas sobre o valor da </w:t>
      </w:r>
      <w:r w:rsidR="00F627B5" w:rsidRPr="00841AD8">
        <w:rPr>
          <w:rFonts w:cs="Arial"/>
          <w:color w:val="000000"/>
          <w:szCs w:val="20"/>
        </w:rPr>
        <w:t>Nota Fiscal/F</w:t>
      </w:r>
      <w:r w:rsidR="00DA520E" w:rsidRPr="00841AD8">
        <w:rPr>
          <w:rFonts w:cs="Arial"/>
          <w:color w:val="000000"/>
          <w:szCs w:val="20"/>
        </w:rPr>
        <w:t xml:space="preserve">atura da contratada, </w:t>
      </w:r>
      <w:r w:rsidR="004E0CC8" w:rsidRPr="00841AD8">
        <w:rPr>
          <w:rFonts w:cs="Arial"/>
          <w:color w:val="000000"/>
          <w:szCs w:val="20"/>
        </w:rPr>
        <w:t xml:space="preserve">no que couber, </w:t>
      </w:r>
      <w:r w:rsidR="00DA520E" w:rsidRPr="00841AD8">
        <w:rPr>
          <w:rFonts w:cs="Arial"/>
          <w:color w:val="000000"/>
          <w:szCs w:val="20"/>
        </w:rPr>
        <w:t>em conformidade com</w:t>
      </w:r>
      <w:r w:rsidR="004E0CC8" w:rsidRPr="00841AD8">
        <w:rPr>
          <w:rFonts w:cs="Arial"/>
          <w:color w:val="000000"/>
          <w:szCs w:val="20"/>
        </w:rPr>
        <w:t xml:space="preserve"> o item 6 do Anexo XI da IN SEGES/</w:t>
      </w:r>
      <w:r w:rsidR="00980B72">
        <w:rPr>
          <w:rFonts w:cs="Arial"/>
          <w:color w:val="000000"/>
          <w:szCs w:val="20"/>
        </w:rPr>
        <w:t>MP</w:t>
      </w:r>
      <w:r w:rsidR="004E0CC8" w:rsidRPr="00841AD8">
        <w:rPr>
          <w:rFonts w:cs="Arial"/>
          <w:color w:val="000000"/>
          <w:szCs w:val="20"/>
        </w:rPr>
        <w:t xml:space="preserve"> n. 5/2017</w:t>
      </w:r>
      <w:r w:rsidR="00DA520E" w:rsidRPr="00841AD8">
        <w:rPr>
          <w:rFonts w:cs="Arial"/>
          <w:color w:val="000000"/>
          <w:szCs w:val="20"/>
        </w:rPr>
        <w:t>.</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w:t>
      </w:r>
      <w:r w:rsidR="00DB206B" w:rsidRPr="00841AD8">
        <w:rPr>
          <w:rFonts w:cs="Arial"/>
          <w:color w:val="000000"/>
          <w:szCs w:val="20"/>
        </w:rPr>
        <w:t xml:space="preserve">ão praticar atos de ingerência na administração da </w:t>
      </w:r>
      <w:r w:rsidR="00D52359" w:rsidRPr="00841AD8">
        <w:rPr>
          <w:rFonts w:cs="Arial"/>
          <w:color w:val="000000"/>
          <w:szCs w:val="20"/>
        </w:rPr>
        <w:t>Contratada</w:t>
      </w:r>
      <w:r w:rsidR="00DB206B" w:rsidRPr="00841AD8">
        <w:rPr>
          <w:rFonts w:cs="Arial"/>
          <w:color w:val="000000"/>
          <w:szCs w:val="20"/>
        </w:rPr>
        <w:t>, tais como:</w:t>
      </w:r>
    </w:p>
    <w:p w:rsidR="00DB206B" w:rsidRPr="00841AD8"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exercer o poder de mando sobre os empregados da </w:t>
      </w:r>
      <w:r w:rsidR="00D52359" w:rsidRPr="00841AD8">
        <w:rPr>
          <w:rFonts w:cs="Arial"/>
          <w:color w:val="000000"/>
          <w:szCs w:val="20"/>
        </w:rPr>
        <w:t>Contratada</w:t>
      </w:r>
      <w:r w:rsidRPr="00841AD8">
        <w:rPr>
          <w:rFonts w:cs="Arial"/>
          <w:color w:val="000000"/>
          <w:szCs w:val="20"/>
        </w:rPr>
        <w:t>, devendo reportar-se somente aos prepostos ou responsáveis por ela indicados, exceto quando o objeto da contratação previr o atendimento direto, tais como nos serviços de recepção e apoio ao usuário;</w:t>
      </w:r>
    </w:p>
    <w:p w:rsidR="00DB206B" w:rsidRPr="00841AD8"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direcionar a contratação de pessoas para trabalhar nas empresas </w:t>
      </w:r>
      <w:r w:rsidR="00D52359" w:rsidRPr="00841AD8">
        <w:rPr>
          <w:rFonts w:cs="Arial"/>
          <w:color w:val="000000"/>
          <w:szCs w:val="20"/>
        </w:rPr>
        <w:t>Contratada</w:t>
      </w:r>
      <w:r w:rsidRPr="00841AD8">
        <w:rPr>
          <w:rFonts w:cs="Arial"/>
          <w:color w:val="000000"/>
          <w:szCs w:val="20"/>
        </w:rPr>
        <w:t>s;</w:t>
      </w:r>
    </w:p>
    <w:p w:rsidR="00DB206B" w:rsidRPr="00841AD8"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promover ou aceitar o desvio de funções dos trabalhadores da </w:t>
      </w:r>
      <w:r w:rsidR="00D52359" w:rsidRPr="00841AD8">
        <w:rPr>
          <w:rFonts w:cs="Arial"/>
          <w:color w:val="000000"/>
          <w:szCs w:val="20"/>
        </w:rPr>
        <w:t>Contratada</w:t>
      </w:r>
      <w:r w:rsidRPr="00841AD8">
        <w:rPr>
          <w:rFonts w:cs="Arial"/>
          <w:color w:val="000000"/>
          <w:szCs w:val="20"/>
        </w:rPr>
        <w:t>, mediante a utilização destes em atividades distintas daquelas previstas no objeto da contratação e em relação à função específica para a qual o trabalhador foi contratado; e</w:t>
      </w:r>
    </w:p>
    <w:p w:rsidR="003B11C6" w:rsidRPr="00841AD8"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considerar os trabalhadores da </w:t>
      </w:r>
      <w:r w:rsidR="00D52359" w:rsidRPr="00841AD8">
        <w:rPr>
          <w:rFonts w:cs="Arial"/>
          <w:color w:val="000000"/>
          <w:szCs w:val="20"/>
        </w:rPr>
        <w:t>Contratada</w:t>
      </w:r>
      <w:r w:rsidRPr="00841AD8">
        <w:rPr>
          <w:rFonts w:cs="Arial"/>
          <w:color w:val="000000"/>
          <w:szCs w:val="20"/>
        </w:rPr>
        <w:t xml:space="preserve"> como colaboradores eventuais do próprio órgão ou entidade responsável pela contratação, especialmente para efeito de concessão de diárias e passagens.</w:t>
      </w:r>
    </w:p>
    <w:p w:rsidR="00284220" w:rsidRPr="00841AD8" w:rsidRDefault="00284220" w:rsidP="00284220">
      <w:pPr>
        <w:pStyle w:val="PargrafodaLista"/>
        <w:numPr>
          <w:ilvl w:val="1"/>
          <w:numId w:val="1"/>
        </w:numPr>
        <w:spacing w:before="120" w:after="120" w:line="276" w:lineRule="auto"/>
        <w:ind w:left="425" w:firstLine="0"/>
        <w:contextualSpacing w:val="0"/>
        <w:jc w:val="both"/>
        <w:rPr>
          <w:rFonts w:cs="Arial"/>
          <w:color w:val="000000"/>
          <w:szCs w:val="20"/>
        </w:rPr>
      </w:pPr>
      <w:r w:rsidRPr="00841AD8">
        <w:rPr>
          <w:rFonts w:cs="Arial"/>
          <w:color w:val="000000"/>
          <w:szCs w:val="20"/>
        </w:rPr>
        <w:t xml:space="preserve">fiscalizar mensalmente, por amostragem, o cumprimento das obrigações trabalhistas, previdenciárias e para com o FGTS, especialmente: </w:t>
      </w:r>
    </w:p>
    <w:p w:rsidR="00284220" w:rsidRPr="00841AD8" w:rsidRDefault="00284220" w:rsidP="00284220">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A concessão de férias remuneradas e o pagamento do respectivo adicional, bem como de auxílio-transporte, auxílio-alimentação e auxílio-saúde, quando for devido;</w:t>
      </w:r>
    </w:p>
    <w:p w:rsidR="00284220" w:rsidRPr="00841AD8" w:rsidRDefault="00284220" w:rsidP="00284220">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O recolhimento das contribuições previdenciárias e do FGTS dos empregados que efetivamente participem da execução dos serviços contratados, a fim de verificar qualquer irregularidade; </w:t>
      </w:r>
    </w:p>
    <w:p w:rsidR="00284220" w:rsidRPr="00841AD8" w:rsidRDefault="00284220" w:rsidP="00284220">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O pagamento de obrigações trabalhistas e previdenciárias dos empregados dispensados até a data da extinção do contrato. </w:t>
      </w:r>
    </w:p>
    <w:p w:rsidR="00284220" w:rsidRPr="00E53C60" w:rsidRDefault="00284220" w:rsidP="0056549F">
      <w:pPr>
        <w:pStyle w:val="PargrafodaLista"/>
        <w:numPr>
          <w:ilvl w:val="1"/>
          <w:numId w:val="1"/>
        </w:numPr>
        <w:spacing w:before="120" w:after="120" w:line="276" w:lineRule="auto"/>
        <w:ind w:left="425" w:firstLine="0"/>
        <w:contextualSpacing w:val="0"/>
        <w:jc w:val="both"/>
        <w:rPr>
          <w:rFonts w:cs="Arial"/>
          <w:szCs w:val="20"/>
        </w:rPr>
      </w:pPr>
      <w:r w:rsidRPr="00841AD8">
        <w:rPr>
          <w:rFonts w:cs="Arial"/>
          <w:color w:val="000000"/>
          <w:szCs w:val="20"/>
        </w:rPr>
        <w:t xml:space="preserve">Analisar os termos de rescisão dos contratos de trabalho do pessoal empregado na prestação dos serviços no prazo de 30 (trinta) dias, prorrogável por igual período, após a extinção ou rescisão do contrato. </w:t>
      </w:r>
    </w:p>
    <w:p w:rsidR="001C3AB6" w:rsidRPr="00841AD8" w:rsidRDefault="001C3AB6" w:rsidP="001C3AB6">
      <w:pPr>
        <w:numPr>
          <w:ilvl w:val="1"/>
          <w:numId w:val="1"/>
        </w:numPr>
        <w:spacing w:before="120" w:after="120" w:line="276" w:lineRule="auto"/>
        <w:ind w:left="425" w:firstLine="0"/>
        <w:jc w:val="both"/>
        <w:rPr>
          <w:rFonts w:cs="Arial"/>
          <w:color w:val="000000"/>
          <w:szCs w:val="20"/>
        </w:rPr>
      </w:pPr>
      <w:r w:rsidRPr="00841AD8">
        <w:rPr>
          <w:szCs w:val="20"/>
        </w:rPr>
        <w:t xml:space="preserve">Fornecer por escrito as informações necessárias para o desenvolvimento dos serviços objeto </w:t>
      </w:r>
      <w:r w:rsidRPr="00841AD8">
        <w:rPr>
          <w:rFonts w:cs="Arial"/>
          <w:color w:val="000000"/>
          <w:szCs w:val="20"/>
        </w:rPr>
        <w:t>do contrato;</w:t>
      </w:r>
    </w:p>
    <w:p w:rsidR="001C3AB6" w:rsidRPr="00841AD8" w:rsidRDefault="001C3AB6" w:rsidP="001C3AB6">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Realizar avaliações periódicas da qualidade dos serviços, após seu recebimento;</w:t>
      </w:r>
    </w:p>
    <w:p w:rsidR="001C3AB6" w:rsidRPr="00841AD8" w:rsidRDefault="001C3AB6" w:rsidP="001C3AB6">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Cientificar o órgão de representação judicial da Advocacia-Geral da União para adoção das medidas cabíveis quando do descumprimento das obrigações pela Contratada; </w:t>
      </w:r>
    </w:p>
    <w:p w:rsidR="001C3AB6" w:rsidRPr="00841AD8" w:rsidRDefault="001C3AB6" w:rsidP="001C3AB6">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Arquiva</w:t>
      </w:r>
      <w:r w:rsidR="00C61B57" w:rsidRPr="00841AD8">
        <w:rPr>
          <w:rFonts w:cs="Arial"/>
          <w:color w:val="000000"/>
          <w:szCs w:val="20"/>
        </w:rPr>
        <w:t>r</w:t>
      </w:r>
      <w:r w:rsidRPr="00841AD8">
        <w:rPr>
          <w:rFonts w:cs="Arial"/>
          <w:color w:val="000000"/>
          <w:szCs w:val="20"/>
        </w:rPr>
        <w:t xml:space="preserve">, entre outros documentos, projetos, </w:t>
      </w:r>
      <w:r w:rsidRPr="00841AD8">
        <w:rPr>
          <w:rFonts w:cs="Arial"/>
          <w:i/>
          <w:color w:val="000000"/>
          <w:szCs w:val="20"/>
        </w:rPr>
        <w:t xml:space="preserve">"as </w:t>
      </w:r>
      <w:proofErr w:type="spellStart"/>
      <w:r w:rsidRPr="00841AD8">
        <w:rPr>
          <w:rFonts w:cs="Arial"/>
          <w:i/>
          <w:color w:val="000000"/>
          <w:szCs w:val="20"/>
        </w:rPr>
        <w:t>built</w:t>
      </w:r>
      <w:proofErr w:type="spellEnd"/>
      <w:r w:rsidRPr="00841AD8">
        <w:rPr>
          <w:rFonts w:cs="Arial"/>
          <w:color w:val="000000"/>
          <w:szCs w:val="20"/>
        </w:rPr>
        <w:t>", especificações técnicas, orçamentos, termos de recebimento, contratos e aditamentos, relatórios de inspeções técnicas após o recebimento do serviço e notificações expedidas;</w:t>
      </w:r>
    </w:p>
    <w:p w:rsidR="001C3AB6" w:rsidRPr="00841AD8" w:rsidRDefault="00981183" w:rsidP="00185B3E">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Fiscalizar o cumprimento dos requisitos </w:t>
      </w:r>
      <w:r w:rsidR="0063125F">
        <w:rPr>
          <w:rFonts w:cs="Arial"/>
          <w:color w:val="000000"/>
          <w:szCs w:val="20"/>
        </w:rPr>
        <w:t>legais</w:t>
      </w:r>
      <w:r w:rsidRPr="00841AD8">
        <w:rPr>
          <w:rFonts w:cs="Arial"/>
          <w:color w:val="000000"/>
          <w:szCs w:val="20"/>
        </w:rPr>
        <w:t>, quando a contratada houver se beneficiado da preferência estabelecida pelo art. 3º, § 5º, da Lei nº 8.666, de 1993.</w:t>
      </w:r>
    </w:p>
    <w:p w:rsidR="008F16DF" w:rsidRPr="00841AD8" w:rsidRDefault="008F16DF" w:rsidP="00185B3E">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350762" w:rsidRPr="00475C13" w:rsidRDefault="00DB206B" w:rsidP="0056549F">
      <w:pPr>
        <w:pStyle w:val="Nivel1"/>
        <w:rPr>
          <w:rFonts w:cs="Arial"/>
          <w:u w:val="single"/>
        </w:rPr>
      </w:pPr>
      <w:r w:rsidRPr="00475C13">
        <w:rPr>
          <w:rFonts w:cs="Arial"/>
          <w:u w:val="single"/>
        </w:rPr>
        <w:t xml:space="preserve">OBRIGAÇÕES DA </w:t>
      </w:r>
      <w:r w:rsidR="00D52359" w:rsidRPr="00475C13">
        <w:rPr>
          <w:rFonts w:cs="Arial"/>
          <w:u w:val="single"/>
        </w:rPr>
        <w:t>CONTRATADA</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E</w:t>
      </w:r>
      <w:r w:rsidR="00DB206B" w:rsidRPr="00841AD8">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841AD8">
        <w:rPr>
          <w:rFonts w:cs="Arial"/>
          <w:color w:val="000000"/>
          <w:szCs w:val="20"/>
        </w:rPr>
        <w:t xml:space="preserve"> e utilizar</w:t>
      </w:r>
      <w:r w:rsidR="00DB206B" w:rsidRPr="00841AD8">
        <w:rPr>
          <w:rFonts w:cs="Arial"/>
          <w:color w:val="000000"/>
          <w:szCs w:val="20"/>
        </w:rPr>
        <w:t xml:space="preserve"> os materiais e equipamentos, ferramentas e utensílios necessários, na qualidade e quantidade</w:t>
      </w:r>
      <w:r w:rsidR="001D6D07" w:rsidRPr="00841AD8">
        <w:rPr>
          <w:rFonts w:cs="Arial"/>
          <w:color w:val="000000"/>
          <w:szCs w:val="20"/>
        </w:rPr>
        <w:t xml:space="preserve"> mínimas</w:t>
      </w:r>
      <w:r w:rsidR="00DB206B" w:rsidRPr="00841AD8">
        <w:rPr>
          <w:rFonts w:cs="Arial"/>
          <w:color w:val="000000"/>
          <w:szCs w:val="20"/>
        </w:rPr>
        <w:t xml:space="preserve"> especificadas neste Termo de Referência e em sua proposta;</w:t>
      </w:r>
    </w:p>
    <w:p w:rsidR="00F37721" w:rsidRPr="00841AD8" w:rsidRDefault="00A36676" w:rsidP="0056549F">
      <w:pPr>
        <w:numPr>
          <w:ilvl w:val="1"/>
          <w:numId w:val="1"/>
        </w:numPr>
        <w:spacing w:before="120" w:after="120" w:line="276" w:lineRule="auto"/>
        <w:ind w:left="425" w:firstLine="0"/>
        <w:jc w:val="both"/>
        <w:rPr>
          <w:rFonts w:cs="Arial"/>
          <w:szCs w:val="20"/>
        </w:rPr>
      </w:pPr>
      <w:r w:rsidRPr="00841AD8">
        <w:rPr>
          <w:rFonts w:cs="Arial"/>
          <w:color w:val="000000"/>
          <w:szCs w:val="20"/>
        </w:rPr>
        <w:t>R</w:t>
      </w:r>
      <w:r w:rsidR="00DB206B" w:rsidRPr="00841AD8">
        <w:rPr>
          <w:rFonts w:cs="Arial"/>
          <w:color w:val="000000"/>
          <w:szCs w:val="20"/>
        </w:rPr>
        <w:t xml:space="preserve">eparar, corrigir, remover ou substituir, às suas expensas, no total ou em parte, no prazo </w:t>
      </w:r>
      <w:r w:rsidR="00F37721" w:rsidRPr="00841AD8">
        <w:rPr>
          <w:rFonts w:cs="Arial"/>
          <w:color w:val="000000"/>
          <w:szCs w:val="20"/>
        </w:rPr>
        <w:t>fixado pelo fiscal do contrato</w:t>
      </w:r>
      <w:r w:rsidR="00DB206B" w:rsidRPr="00841AD8">
        <w:rPr>
          <w:rFonts w:cs="Arial"/>
          <w:color w:val="000000"/>
          <w:szCs w:val="20"/>
        </w:rPr>
        <w:t>, os serviços efetuados em que se verificarem vícios, defeitos ou incorreções resultantes da execução ou dos materiais empregados;</w:t>
      </w:r>
    </w:p>
    <w:p w:rsidR="00CE6D0F" w:rsidRPr="00841AD8" w:rsidRDefault="00CE6D0F" w:rsidP="000A707C">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Manter a execução do serviço nos horários fixados pela Administração. </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R</w:t>
      </w:r>
      <w:r w:rsidR="00DB206B" w:rsidRPr="00841AD8">
        <w:rPr>
          <w:rFonts w:cs="Arial"/>
          <w:color w:val="000000"/>
          <w:szCs w:val="20"/>
        </w:rPr>
        <w:t>esponsabilizar-se pelos vícios e danos decorrentes d</w:t>
      </w:r>
      <w:r w:rsidR="00F37721" w:rsidRPr="00841AD8">
        <w:rPr>
          <w:rFonts w:cs="Arial"/>
          <w:color w:val="000000"/>
          <w:szCs w:val="20"/>
        </w:rPr>
        <w:t>a execução d</w:t>
      </w:r>
      <w:r w:rsidR="00DB206B" w:rsidRPr="00841AD8">
        <w:rPr>
          <w:rFonts w:cs="Arial"/>
          <w:color w:val="000000"/>
          <w:szCs w:val="20"/>
        </w:rPr>
        <w:t xml:space="preserve">o objeto, </w:t>
      </w:r>
      <w:r w:rsidR="001D6D07" w:rsidRPr="00841AD8">
        <w:rPr>
          <w:rFonts w:cs="Arial"/>
          <w:color w:val="000000"/>
          <w:szCs w:val="20"/>
        </w:rPr>
        <w:t xml:space="preserve">bem como por todo e qualquer dano causado à União ou à entidade federal, devendo ressarcir imediatamente a Administração em sua integralidade, </w:t>
      </w:r>
      <w:r w:rsidR="00F37721" w:rsidRPr="00841AD8">
        <w:rPr>
          <w:rFonts w:cs="Arial"/>
          <w:color w:val="000000"/>
          <w:szCs w:val="20"/>
        </w:rPr>
        <w:t xml:space="preserve">ficando a </w:t>
      </w:r>
      <w:r w:rsidR="00D52359" w:rsidRPr="00841AD8">
        <w:rPr>
          <w:rFonts w:cs="Arial"/>
          <w:color w:val="000000"/>
          <w:szCs w:val="20"/>
        </w:rPr>
        <w:t>Contratante</w:t>
      </w:r>
      <w:r w:rsidR="00F37721" w:rsidRPr="00841AD8">
        <w:rPr>
          <w:rFonts w:cs="Arial"/>
          <w:color w:val="000000"/>
          <w:szCs w:val="20"/>
        </w:rPr>
        <w:t xml:space="preserve"> autorizada a descontar da garantia, caso exigida no edital, ou dos pagamentos devidos à </w:t>
      </w:r>
      <w:r w:rsidR="00D52359" w:rsidRPr="00841AD8">
        <w:rPr>
          <w:rFonts w:cs="Arial"/>
          <w:color w:val="000000"/>
          <w:szCs w:val="20"/>
        </w:rPr>
        <w:t>Contratada</w:t>
      </w:r>
      <w:r w:rsidR="00F37721" w:rsidRPr="00841AD8">
        <w:rPr>
          <w:rFonts w:cs="Arial"/>
          <w:color w:val="000000"/>
          <w:szCs w:val="20"/>
        </w:rPr>
        <w:t>, o valor correspondente aos danos sofridos</w:t>
      </w:r>
      <w:r w:rsidR="00DB206B" w:rsidRPr="00841AD8">
        <w:rPr>
          <w:rFonts w:cs="Arial"/>
          <w:color w:val="000000"/>
          <w:szCs w:val="20"/>
        </w:rPr>
        <w:t>;</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U</w:t>
      </w:r>
      <w:r w:rsidR="00DB206B" w:rsidRPr="00841AD8">
        <w:rPr>
          <w:rFonts w:cs="Arial"/>
          <w:color w:val="000000"/>
          <w:szCs w:val="20"/>
        </w:rPr>
        <w:t xml:space="preserve">tilizar empregados habilitados e com conhecimentos básicos dos serviços a serem </w:t>
      </w:r>
      <w:r w:rsidR="00FE5B7C" w:rsidRPr="00841AD8">
        <w:rPr>
          <w:rFonts w:cs="Arial"/>
          <w:color w:val="000000"/>
          <w:szCs w:val="20"/>
        </w:rPr>
        <w:t>exe</w:t>
      </w:r>
      <w:r w:rsidR="00DB206B" w:rsidRPr="00841AD8">
        <w:rPr>
          <w:rFonts w:cs="Arial"/>
          <w:color w:val="000000"/>
          <w:szCs w:val="20"/>
        </w:rPr>
        <w:t>cutados, e</w:t>
      </w:r>
      <w:r w:rsidR="00F37721" w:rsidRPr="00841AD8">
        <w:rPr>
          <w:rFonts w:cs="Arial"/>
          <w:color w:val="000000"/>
          <w:szCs w:val="20"/>
        </w:rPr>
        <w:t>m</w:t>
      </w:r>
      <w:r w:rsidR="00DB206B" w:rsidRPr="00841AD8">
        <w:rPr>
          <w:rFonts w:cs="Arial"/>
          <w:color w:val="000000"/>
          <w:szCs w:val="20"/>
        </w:rPr>
        <w:t xml:space="preserve"> conformidade com as normas e determinações em vigor;</w:t>
      </w:r>
    </w:p>
    <w:p w:rsidR="00DB206B" w:rsidRPr="00841AD8" w:rsidRDefault="00A36676" w:rsidP="00EE198A">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V</w:t>
      </w:r>
      <w:r w:rsidR="00DB206B" w:rsidRPr="00841AD8">
        <w:rPr>
          <w:rFonts w:cs="Arial"/>
          <w:color w:val="000000"/>
          <w:szCs w:val="20"/>
        </w:rPr>
        <w:t xml:space="preserve">edar a utilização, na execução dos serviços, de empregado que seja familiar de agente público ocupante de cargo em comissão ou função de confiança no órgão </w:t>
      </w:r>
      <w:r w:rsidR="00D52359" w:rsidRPr="00841AD8">
        <w:rPr>
          <w:rFonts w:cs="Arial"/>
          <w:color w:val="000000"/>
          <w:szCs w:val="20"/>
        </w:rPr>
        <w:t>Contratante</w:t>
      </w:r>
      <w:r w:rsidR="00DB206B" w:rsidRPr="00841AD8">
        <w:rPr>
          <w:rFonts w:cs="Arial"/>
          <w:color w:val="000000"/>
          <w:szCs w:val="20"/>
        </w:rPr>
        <w:t>, nos termos do artigo 7° do Decreto n° 7.203, de 2010</w:t>
      </w:r>
      <w:r w:rsidR="00F53E2A" w:rsidRPr="00841AD8">
        <w:rPr>
          <w:rFonts w:cs="Arial"/>
          <w:color w:val="000000"/>
          <w:szCs w:val="20"/>
        </w:rPr>
        <w:t>;</w:t>
      </w:r>
    </w:p>
    <w:p w:rsidR="000139C9" w:rsidRPr="00841AD8" w:rsidRDefault="000139C9" w:rsidP="000139C9">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Disponibilizar à Contratante os empregados devidamente uniformizados e identificados por meio de crachá, além de provê-los com os Equipamentos de Proteção Individual - EPI, quando for o caso;</w:t>
      </w:r>
    </w:p>
    <w:p w:rsidR="000139C9" w:rsidRPr="00841AD8" w:rsidRDefault="000139C9" w:rsidP="000139C9">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Fornecer os uniformes a serem utilizados por seus empregados, conforme disposto neste Termo de Referência, sem repassar quaisquer custos a estes;</w:t>
      </w:r>
    </w:p>
    <w:p w:rsidR="000139C9" w:rsidRPr="00841AD8" w:rsidRDefault="000139C9" w:rsidP="000139C9">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w:t>
      </w:r>
      <w:r w:rsidR="00980B72">
        <w:rPr>
          <w:rFonts w:cs="Arial"/>
          <w:color w:val="000000"/>
          <w:szCs w:val="20"/>
        </w:rPr>
        <w:t>MP</w:t>
      </w:r>
      <w:r w:rsidRPr="00841AD8">
        <w:rPr>
          <w:rFonts w:cs="Arial"/>
          <w:color w:val="000000"/>
          <w:szCs w:val="20"/>
        </w:rPr>
        <w:t xml:space="preserve"> n</w:t>
      </w:r>
      <w:r w:rsidR="00DD4CFA">
        <w:rPr>
          <w:rFonts w:cs="Arial"/>
          <w:color w:val="000000"/>
          <w:szCs w:val="20"/>
        </w:rPr>
        <w:t>º</w:t>
      </w:r>
      <w:r w:rsidRPr="00841AD8">
        <w:rPr>
          <w:rFonts w:cs="Arial"/>
          <w:color w:val="000000"/>
          <w:szCs w:val="20"/>
        </w:rPr>
        <w:t>. 5/2017:</w:t>
      </w:r>
    </w:p>
    <w:p w:rsidR="000139C9" w:rsidRPr="00841AD8" w:rsidRDefault="000139C9" w:rsidP="000139C9">
      <w:pPr>
        <w:numPr>
          <w:ilvl w:val="2"/>
          <w:numId w:val="1"/>
        </w:numPr>
        <w:spacing w:before="120" w:after="120" w:line="276" w:lineRule="auto"/>
        <w:ind w:left="1134" w:firstLine="0"/>
        <w:jc w:val="both"/>
        <w:rPr>
          <w:rFonts w:cs="Arial"/>
          <w:color w:val="000000"/>
          <w:szCs w:val="20"/>
        </w:rPr>
      </w:pPr>
      <w:proofErr w:type="gramStart"/>
      <w:r w:rsidRPr="00841AD8">
        <w:rPr>
          <w:rFonts w:cs="Arial"/>
          <w:color w:val="000000"/>
          <w:szCs w:val="20"/>
        </w:rPr>
        <w:t>relação</w:t>
      </w:r>
      <w:proofErr w:type="gramEnd"/>
      <w:r w:rsidRPr="00841AD8">
        <w:rPr>
          <w:rFonts w:cs="Arial"/>
          <w:color w:val="000000"/>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0139C9" w:rsidRPr="00841AD8" w:rsidRDefault="000139C9" w:rsidP="000139C9">
      <w:pPr>
        <w:numPr>
          <w:ilvl w:val="2"/>
          <w:numId w:val="1"/>
        </w:numPr>
        <w:spacing w:before="120" w:after="120" w:line="276" w:lineRule="auto"/>
        <w:ind w:left="1134" w:firstLine="0"/>
        <w:jc w:val="both"/>
        <w:rPr>
          <w:rFonts w:cs="Arial"/>
          <w:color w:val="000000"/>
          <w:szCs w:val="20"/>
        </w:rPr>
      </w:pPr>
      <w:r w:rsidRPr="00841AD8">
        <w:rPr>
          <w:rFonts w:cs="Arial"/>
          <w:color w:val="000000"/>
          <w:szCs w:val="20"/>
        </w:rPr>
        <w:t>Carteira de Trabalho e Previdência Social (CTPS) dos empregados admitidos e dos responsáveis técnicos pela execução dos serviços, quando for o caso, devidamente assinada pela contratada; e</w:t>
      </w:r>
    </w:p>
    <w:p w:rsidR="000139C9" w:rsidRPr="00841AD8" w:rsidRDefault="000139C9" w:rsidP="000139C9">
      <w:pPr>
        <w:numPr>
          <w:ilvl w:val="2"/>
          <w:numId w:val="1"/>
        </w:numPr>
        <w:spacing w:before="120" w:after="120" w:line="276" w:lineRule="auto"/>
        <w:ind w:left="1134" w:firstLine="0"/>
        <w:jc w:val="both"/>
        <w:rPr>
          <w:rFonts w:cs="Arial"/>
          <w:color w:val="000000"/>
          <w:szCs w:val="20"/>
        </w:rPr>
      </w:pPr>
      <w:r w:rsidRPr="00841AD8">
        <w:rPr>
          <w:rFonts w:cs="Arial"/>
          <w:color w:val="000000"/>
          <w:szCs w:val="20"/>
        </w:rPr>
        <w:t>exames médicos admissionais dos empregados da contratada que prestarão os serviços;</w:t>
      </w:r>
    </w:p>
    <w:p w:rsidR="000139C9" w:rsidRPr="00841AD8" w:rsidRDefault="000139C9" w:rsidP="000139C9">
      <w:pPr>
        <w:numPr>
          <w:ilvl w:val="2"/>
          <w:numId w:val="1"/>
        </w:numPr>
        <w:spacing w:before="120" w:after="120" w:line="276" w:lineRule="auto"/>
        <w:ind w:left="1134" w:firstLine="0"/>
        <w:jc w:val="both"/>
        <w:rPr>
          <w:rFonts w:cs="Arial"/>
          <w:color w:val="000000"/>
          <w:szCs w:val="20"/>
        </w:rPr>
      </w:pPr>
      <w:r w:rsidRPr="00841AD8">
        <w:rPr>
          <w:rFonts w:cs="Arial"/>
          <w:color w:val="000000"/>
          <w:szCs w:val="20"/>
        </w:rPr>
        <w:t>declaração de responsabilidade exclusiva da contratada sobre a quitação dos encargos trabalhistas e sociais decorrentes do contrato;</w:t>
      </w:r>
    </w:p>
    <w:p w:rsidR="000139C9" w:rsidRPr="00841AD8" w:rsidRDefault="000139C9" w:rsidP="000139C9">
      <w:pPr>
        <w:numPr>
          <w:ilvl w:val="2"/>
          <w:numId w:val="1"/>
        </w:numPr>
        <w:spacing w:before="120" w:after="120" w:line="276" w:lineRule="auto"/>
        <w:ind w:left="1134" w:firstLine="0"/>
        <w:jc w:val="both"/>
        <w:rPr>
          <w:rFonts w:cs="Arial"/>
          <w:color w:val="000000"/>
          <w:szCs w:val="20"/>
        </w:rPr>
      </w:pPr>
      <w:r w:rsidRPr="00841AD8">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033F9A" w:rsidRPr="00841AD8" w:rsidRDefault="00033F9A" w:rsidP="000139C9">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Apresentar relação mensal dos empregados que expressamente optarem por não receber o vale transporte.</w:t>
      </w:r>
    </w:p>
    <w:p w:rsidR="000139C9" w:rsidRPr="00841AD8" w:rsidRDefault="000139C9" w:rsidP="0056549F">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Quando não for possível a verificação da regularidade no Sistema de Cadastro de Fornecedores – </w:t>
      </w:r>
      <w:r w:rsidR="00980B72">
        <w:rPr>
          <w:rFonts w:cs="Arial"/>
          <w:color w:val="000000"/>
          <w:szCs w:val="20"/>
        </w:rPr>
        <w:t>SICAF</w:t>
      </w:r>
      <w:r w:rsidRPr="00841AD8">
        <w:rPr>
          <w:rFonts w:cs="Arial"/>
          <w:color w:val="000000"/>
          <w:szCs w:val="20"/>
        </w:rPr>
        <w:t>,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w:t>
      </w:r>
      <w:r w:rsidR="00980B72">
        <w:rPr>
          <w:rFonts w:cs="Arial"/>
          <w:color w:val="000000"/>
          <w:szCs w:val="20"/>
        </w:rPr>
        <w:t>MP</w:t>
      </w:r>
      <w:r w:rsidRPr="00841AD8">
        <w:rPr>
          <w:rFonts w:cs="Arial"/>
          <w:color w:val="000000"/>
          <w:szCs w:val="20"/>
        </w:rPr>
        <w:t xml:space="preserve"> n. 5/2017; </w:t>
      </w:r>
    </w:p>
    <w:p w:rsidR="0029605F" w:rsidRPr="00841AD8" w:rsidRDefault="0029605F" w:rsidP="0029605F">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29605F" w:rsidRPr="00841AD8" w:rsidRDefault="0029605F" w:rsidP="0029605F">
      <w:pPr>
        <w:spacing w:before="120" w:after="120" w:line="276" w:lineRule="auto"/>
        <w:ind w:left="708" w:firstLine="708"/>
        <w:jc w:val="both"/>
        <w:rPr>
          <w:rFonts w:cs="Arial"/>
          <w:color w:val="000000"/>
          <w:szCs w:val="20"/>
        </w:rPr>
      </w:pPr>
      <w:r w:rsidRPr="00841AD8">
        <w:rPr>
          <w:rFonts w:cs="Arial"/>
          <w:color w:val="000000"/>
          <w:szCs w:val="20"/>
        </w:rPr>
        <w:t>1</w:t>
      </w:r>
      <w:r w:rsidR="00FE4849" w:rsidRPr="00841AD8">
        <w:rPr>
          <w:rFonts w:cs="Arial"/>
          <w:color w:val="000000"/>
          <w:szCs w:val="20"/>
        </w:rPr>
        <w:t>3</w:t>
      </w:r>
      <w:r w:rsidRPr="00841AD8">
        <w:rPr>
          <w:rFonts w:cs="Arial"/>
          <w:color w:val="000000"/>
          <w:szCs w:val="20"/>
        </w:rPr>
        <w:t xml:space="preserve">.12.1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w:t>
      </w:r>
      <w:r w:rsidR="00FE4849" w:rsidRPr="00841AD8">
        <w:rPr>
          <w:rFonts w:cs="Arial"/>
          <w:color w:val="000000"/>
          <w:szCs w:val="20"/>
        </w:rPr>
        <w:t xml:space="preserve">de obrigações e direitos que somente se aplicam aos contratos com a Administração Pública, </w:t>
      </w:r>
      <w:r w:rsidRPr="00841AD8">
        <w:rPr>
          <w:rFonts w:cs="Arial"/>
          <w:color w:val="000000"/>
          <w:szCs w:val="20"/>
        </w:rPr>
        <w:t>ou que estabeleçam direitos não previstos em lei, tais como valores ou índices obrigatórios de encargos sociais ou previdenciários, bem como de preços para os insumos relacionados ao exercício da atividade.</w:t>
      </w:r>
      <w:r w:rsidR="00FE4849" w:rsidRPr="00841AD8">
        <w:rPr>
          <w:rFonts w:cs="Arial"/>
          <w:color w:val="000000"/>
          <w:szCs w:val="20"/>
        </w:rPr>
        <w:t xml:space="preserve"> </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5264B8" w:rsidRPr="00841AD8" w:rsidRDefault="005264B8" w:rsidP="005264B8">
      <w:pPr>
        <w:numPr>
          <w:ilvl w:val="1"/>
          <w:numId w:val="1"/>
        </w:numPr>
        <w:spacing w:before="120" w:after="120" w:line="276" w:lineRule="auto"/>
        <w:ind w:left="425" w:firstLine="0"/>
        <w:jc w:val="both"/>
        <w:rPr>
          <w:rFonts w:cs="Times New Roman"/>
          <w:color w:val="000000"/>
          <w:szCs w:val="20"/>
        </w:rPr>
      </w:pPr>
      <w:r w:rsidRPr="00841AD8">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5264B8" w:rsidRPr="00841AD8" w:rsidRDefault="005264B8" w:rsidP="0056549F">
      <w:pPr>
        <w:numPr>
          <w:ilvl w:val="2"/>
          <w:numId w:val="1"/>
        </w:numPr>
        <w:spacing w:before="120" w:after="120" w:line="276" w:lineRule="auto"/>
        <w:ind w:left="1134" w:firstLine="0"/>
        <w:jc w:val="both"/>
        <w:rPr>
          <w:rFonts w:cs="Arial"/>
          <w:szCs w:val="20"/>
        </w:rPr>
      </w:pPr>
      <w:r w:rsidRPr="00841AD8">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Não permitir que o empregado designado para trabalhar em um turno preste seus serviços no turno imediatamente subsequente;</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Instruir seus empregados quanto à necessidade de acatar as Normas Internas da Administração;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5264B8" w:rsidRPr="00841AD8" w:rsidRDefault="005264B8" w:rsidP="005264B8">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5264B8" w:rsidRPr="00841AD8" w:rsidRDefault="005264B8" w:rsidP="005264B8">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viabilizar a emissão do cartão cidadão pela Caixa Econômica Federal para todos os empregados, no prazo máximo de 60 (sessenta) dias, contados do início da prestação dos serviços ou da admissão do empregado;</w:t>
      </w:r>
    </w:p>
    <w:p w:rsidR="005264B8" w:rsidRPr="00841AD8" w:rsidRDefault="005264B8" w:rsidP="005264B8">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 xml:space="preserve"> oferecer todos os meios necessários aos seus empregados para a obtenção de extratos de recolhimentos de seus direitos sociais, preferencialmente por meio eletrônico, quando disponível.</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Manter preposto nos locais de prestação de serviço, aceito pela Administração, para representá-la na execução do contrato;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Relatar à Contratante toda e qualquer irregularidade verificada no decorrer da prestação dos serviços;</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5264B8" w:rsidRPr="00841AD8" w:rsidRDefault="005264B8" w:rsidP="005264B8">
      <w:pPr>
        <w:numPr>
          <w:ilvl w:val="2"/>
          <w:numId w:val="1"/>
        </w:numPr>
        <w:spacing w:before="120" w:after="120" w:line="276" w:lineRule="auto"/>
        <w:ind w:left="1134" w:firstLine="0"/>
        <w:jc w:val="both"/>
        <w:rPr>
          <w:rFonts w:cs="Arial"/>
          <w:color w:val="000000"/>
          <w:szCs w:val="20"/>
        </w:rPr>
      </w:pPr>
      <w:r w:rsidRPr="00841AD8">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5264B8" w:rsidRPr="00841AD8" w:rsidRDefault="005264B8" w:rsidP="005264B8">
      <w:pPr>
        <w:numPr>
          <w:ilvl w:val="2"/>
          <w:numId w:val="1"/>
        </w:numPr>
        <w:spacing w:before="120" w:after="120" w:line="276" w:lineRule="auto"/>
        <w:ind w:left="1134" w:firstLine="0"/>
        <w:jc w:val="both"/>
        <w:rPr>
          <w:rFonts w:cs="Arial"/>
          <w:color w:val="000000"/>
          <w:szCs w:val="20"/>
        </w:rPr>
      </w:pPr>
      <w:r w:rsidRPr="00841AD8">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5264B8" w:rsidRPr="00841AD8" w:rsidRDefault="005264B8" w:rsidP="0056549F">
      <w:pPr>
        <w:numPr>
          <w:ilvl w:val="3"/>
          <w:numId w:val="1"/>
        </w:numPr>
        <w:spacing w:before="120" w:after="120" w:line="276" w:lineRule="auto"/>
        <w:ind w:left="1701" w:firstLine="0"/>
        <w:jc w:val="both"/>
        <w:rPr>
          <w:rFonts w:cs="Arial"/>
          <w:szCs w:val="20"/>
        </w:rPr>
      </w:pPr>
      <w:r w:rsidRPr="00841AD8">
        <w:rPr>
          <w:rFonts w:cs="Arial"/>
          <w:color w:val="000000"/>
          <w:szCs w:val="20"/>
        </w:rPr>
        <w:t>O sindicato representante da categoria do trabalhador deverá ser notificado pela contratante para acompanhar o pagamento das respectivas verbas.</w:t>
      </w:r>
      <w:r w:rsidRPr="00841AD8">
        <w:rPr>
          <w:rFonts w:cs="Arial"/>
          <w:szCs w:val="20"/>
        </w:rPr>
        <w:t xml:space="preserve"> </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 Manter durante toda a vigência do contrato, em compatibilidade com as obrigações assumidas, todas as condições de habilitação e qualificação exigidas na licitação;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Guardar sigilo sobre todas as informações obtidas em decorrência do cumprimento do contrato;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Não beneficiar-se da condição de optante pelo Simples Nacional</w:t>
      </w:r>
      <w:r w:rsidRPr="00841AD8">
        <w:rPr>
          <w:rFonts w:cs="Arial"/>
          <w:szCs w:val="20"/>
          <w:lang w:eastAsia="en-US"/>
        </w:rPr>
        <w:t xml:space="preserve">, salvo as exceções previstas no § 5º-C do art. 18 da Lei Complementar </w:t>
      </w:r>
      <w:proofErr w:type="gramStart"/>
      <w:r w:rsidRPr="00841AD8">
        <w:rPr>
          <w:rFonts w:cs="Arial"/>
          <w:szCs w:val="20"/>
          <w:lang w:eastAsia="en-US"/>
        </w:rPr>
        <w:t>no 123</w:t>
      </w:r>
      <w:proofErr w:type="gramEnd"/>
      <w:r w:rsidRPr="00841AD8">
        <w:rPr>
          <w:rFonts w:cs="Arial"/>
          <w:szCs w:val="20"/>
          <w:lang w:eastAsia="en-US"/>
        </w:rPr>
        <w:t xml:space="preserve">, de 14 de dezembro de 2006; </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Comunicar formalmente à Receita Federal a assinatura do contrato de prestação de serviços mediante cessão de mão de obra, </w:t>
      </w:r>
      <w:r w:rsidRPr="00841AD8">
        <w:rPr>
          <w:rFonts w:cs="Arial"/>
          <w:szCs w:val="20"/>
          <w:lang w:eastAsia="en-US"/>
        </w:rPr>
        <w:t xml:space="preserve">salvo as exceções previstas no § 5º-C do art. 18 da Lei Complementar no 123, de 14 de dezembro de 2006, </w:t>
      </w:r>
      <w:r w:rsidRPr="00841AD8">
        <w:rPr>
          <w:rFonts w:cs="Arial"/>
          <w:color w:val="000000"/>
          <w:szCs w:val="20"/>
        </w:rPr>
        <w:t>para fins de exclusão obrigatória do Simples Nacional a contar do mês seguinte ao da contratação, conforme previsão do art.17, XII, art.30, §1º, II e do art. 31, II, todos da LC 123, de 2006.</w:t>
      </w:r>
    </w:p>
    <w:p w:rsidR="005264B8" w:rsidRPr="00841AD8" w:rsidRDefault="005264B8" w:rsidP="005264B8">
      <w:pPr>
        <w:pStyle w:val="PargrafodaLista"/>
        <w:numPr>
          <w:ilvl w:val="2"/>
          <w:numId w:val="1"/>
        </w:numPr>
        <w:spacing w:before="120" w:after="120" w:line="276" w:lineRule="auto"/>
        <w:ind w:left="1134" w:firstLine="0"/>
        <w:contextualSpacing w:val="0"/>
        <w:jc w:val="both"/>
        <w:rPr>
          <w:rFonts w:cs="Arial"/>
          <w:color w:val="000000"/>
          <w:szCs w:val="20"/>
        </w:rPr>
      </w:pPr>
      <w:r w:rsidRPr="00841AD8">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5264B8" w:rsidRPr="00841AD8" w:rsidRDefault="005264B8" w:rsidP="0056549F">
      <w:pPr>
        <w:numPr>
          <w:ilvl w:val="1"/>
          <w:numId w:val="1"/>
        </w:numPr>
        <w:spacing w:before="120" w:after="120" w:line="276" w:lineRule="auto"/>
        <w:ind w:left="425" w:firstLine="0"/>
        <w:jc w:val="both"/>
        <w:rPr>
          <w:rFonts w:cs="Arial"/>
          <w:szCs w:val="20"/>
        </w:rPr>
      </w:pPr>
      <w:r w:rsidRPr="00841AD8">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r w:rsidR="0056549F" w:rsidRPr="00841AD8">
        <w:rPr>
          <w:rFonts w:cs="Arial"/>
          <w:szCs w:val="20"/>
        </w:rPr>
        <w:t xml:space="preserve"> </w:t>
      </w:r>
      <w:r w:rsidRPr="00841AD8">
        <w:rPr>
          <w:rFonts w:cs="Arial"/>
          <w:szCs w:val="20"/>
        </w:rPr>
        <w:t xml:space="preserve">Portanto, dependendo do objeto da licitação e das peculiaridades da contratação, as cláusulas de obrigações da Contratada sofrerão as devidas alterações. </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Comunicar ao Fiscal do contrato, no prazo de 24 (vinte e quatro) horas, qualquer ocorrência anormal ou acidente que se verifique no local dos serviços.</w:t>
      </w:r>
    </w:p>
    <w:p w:rsidR="00D826EF" w:rsidRPr="00841AD8" w:rsidRDefault="00D826EF" w:rsidP="00D826EF">
      <w:pPr>
        <w:numPr>
          <w:ilvl w:val="1"/>
          <w:numId w:val="1"/>
        </w:numPr>
        <w:spacing w:before="120" w:after="120" w:line="276" w:lineRule="auto"/>
        <w:ind w:left="425" w:firstLine="0"/>
        <w:jc w:val="both"/>
        <w:rPr>
          <w:rFonts w:cs="Arial"/>
          <w:color w:val="000000"/>
          <w:szCs w:val="20"/>
        </w:rPr>
      </w:pPr>
      <w:r w:rsidRPr="00841AD8">
        <w:rPr>
          <w:szCs w:val="20"/>
        </w:rPr>
        <w:t>Prestar todo esclarecimento ou informação solicitada pela Contratante ou por seus prepostos, garantindo-lhes o acesso, a qualquer tempo, ao local dos trabalhos, bem como aos documentos relativos à execução do</w:t>
      </w:r>
      <w:r w:rsidR="00CF3D16" w:rsidRPr="00841AD8">
        <w:rPr>
          <w:szCs w:val="20"/>
        </w:rPr>
        <w:t xml:space="preserve"> </w:t>
      </w:r>
      <w:r w:rsidRPr="00841AD8">
        <w:rPr>
          <w:szCs w:val="20"/>
        </w:rPr>
        <w:t>serviço.</w:t>
      </w:r>
    </w:p>
    <w:p w:rsidR="005264B8" w:rsidRPr="00841AD8" w:rsidRDefault="00D826EF" w:rsidP="00D826EF">
      <w:pPr>
        <w:numPr>
          <w:ilvl w:val="1"/>
          <w:numId w:val="1"/>
        </w:numPr>
        <w:spacing w:before="120" w:after="120" w:line="276" w:lineRule="auto"/>
        <w:ind w:left="425" w:firstLine="0"/>
        <w:jc w:val="both"/>
        <w:rPr>
          <w:rFonts w:cs="Arial"/>
          <w:color w:val="000000"/>
          <w:szCs w:val="20"/>
        </w:rPr>
      </w:pPr>
      <w:r w:rsidRPr="00841AD8">
        <w:rPr>
          <w:szCs w:val="20"/>
        </w:rPr>
        <w:t xml:space="preserve">Prestar todo esclarecimento ou informação solicitada pela Contratante ou por seus prepostos, garantindo-lhes o acesso, a qualquer tempo, ao local dos trabalhos, bem como aos documentos relativos à execução do </w:t>
      </w:r>
      <w:r w:rsidR="005264B8" w:rsidRPr="00841AD8">
        <w:rPr>
          <w:szCs w:val="20"/>
        </w:rPr>
        <w:t>serviço.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Paralisar, por determinação da Contratante, qualquer atividade que não esteja sendo executada de acordo com a boa técnica ou que ponha em risco a segurança de pessoas ou bens de terceiros.</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Promover a guarda, manutenção e vigilância de materiais, ferramentas, e tudo o que for necessário à execução dos serviços, durante a vigência do contrato.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Submeter previamente, por escrito, à Contratante, para análise e aprovação, qualquer mudança no método de execução do serviço que fuja das especificações constantes deste Termo de Referência.</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 xml:space="preserve"> Manter durante toda a vigência do contrato, em compatibilidade com as obrigações assumidas, todas as condições de habilitação e qualificação exigidas na licitação;</w:t>
      </w:r>
    </w:p>
    <w:p w:rsidR="005264B8" w:rsidRPr="00841AD8" w:rsidRDefault="005264B8" w:rsidP="003504E6">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Guardar sigilo sobre todas as informações obtidas em decorrência do cumprimento do contrato;</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5264B8" w:rsidRPr="00841AD8" w:rsidRDefault="005264B8" w:rsidP="005264B8">
      <w:pPr>
        <w:numPr>
          <w:ilvl w:val="1"/>
          <w:numId w:val="1"/>
        </w:numPr>
        <w:spacing w:before="120" w:after="120" w:line="276" w:lineRule="auto"/>
        <w:ind w:left="425" w:firstLine="0"/>
        <w:jc w:val="both"/>
        <w:rPr>
          <w:rFonts w:cs="Arial"/>
          <w:color w:val="000000"/>
          <w:szCs w:val="20"/>
        </w:rPr>
      </w:pPr>
      <w:r w:rsidRPr="00841AD8">
        <w:rPr>
          <w:rFonts w:cs="Arial"/>
          <w:color w:val="000000"/>
          <w:szCs w:val="20"/>
        </w:rPr>
        <w:t>Cumprir, além dos postulados legais vigentes de âmbito federal, estadual ou municipal, as normas de segurança da Contratante;</w:t>
      </w:r>
    </w:p>
    <w:p w:rsidR="005264B8" w:rsidRPr="00841AD8" w:rsidRDefault="005264B8" w:rsidP="005264B8">
      <w:pPr>
        <w:numPr>
          <w:ilvl w:val="1"/>
          <w:numId w:val="1"/>
        </w:numPr>
        <w:spacing w:before="120" w:after="120" w:line="276" w:lineRule="auto"/>
        <w:ind w:left="425" w:firstLine="0"/>
        <w:jc w:val="both"/>
        <w:rPr>
          <w:szCs w:val="20"/>
        </w:rPr>
      </w:pPr>
      <w:r w:rsidRPr="00841AD8">
        <w:rPr>
          <w:rFonts w:cs="Arial"/>
          <w:color w:val="000000"/>
          <w:szCs w:val="20"/>
        </w:rPr>
        <w:t xml:space="preserve">Prestar os serviços dentro dos parâmetros e rotinas estabelecidos, fornecendo todos os materiais, equipamentos e utensílios em quantidade, qualidade e tecnologia adequadas, com a </w:t>
      </w:r>
      <w:r w:rsidRPr="00841AD8">
        <w:rPr>
          <w:szCs w:val="20"/>
        </w:rPr>
        <w:t>observância às recomendações aceitas pela boa técnica, normas e legislação;</w:t>
      </w:r>
    </w:p>
    <w:p w:rsidR="005264B8" w:rsidRPr="00841AD8" w:rsidRDefault="005264B8" w:rsidP="005264B8">
      <w:pPr>
        <w:numPr>
          <w:ilvl w:val="1"/>
          <w:numId w:val="1"/>
        </w:numPr>
        <w:spacing w:before="120" w:after="120" w:line="276" w:lineRule="auto"/>
        <w:ind w:left="425" w:firstLine="0"/>
        <w:jc w:val="both"/>
        <w:rPr>
          <w:szCs w:val="20"/>
        </w:rPr>
      </w:pPr>
      <w:r w:rsidRPr="00841AD8">
        <w:rPr>
          <w:szCs w:val="20"/>
        </w:rPr>
        <w:t>Assegurar à CONTRATANTE, em conformidade com o previsto no subitem 6.1, “a”e “b”, do Anexo VII – F da Instrução Normativa SEGES/MP nº 5, de 25/05/2017:</w:t>
      </w:r>
    </w:p>
    <w:p w:rsidR="003504E6" w:rsidRPr="00456813" w:rsidRDefault="00456813" w:rsidP="00456813">
      <w:pPr>
        <w:spacing w:before="120" w:after="120" w:line="276" w:lineRule="auto"/>
        <w:ind w:left="784"/>
        <w:jc w:val="both"/>
        <w:rPr>
          <w:szCs w:val="20"/>
        </w:rPr>
      </w:pPr>
      <w:r>
        <w:rPr>
          <w:szCs w:val="20"/>
        </w:rPr>
        <w:t xml:space="preserve">12.45 </w:t>
      </w:r>
      <w:r w:rsidR="005264B8" w:rsidRPr="00456813">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5264B8" w:rsidRPr="00841AD8" w:rsidRDefault="005264B8" w:rsidP="00F64F45">
      <w:pPr>
        <w:pStyle w:val="PargrafodaLista"/>
        <w:numPr>
          <w:ilvl w:val="2"/>
          <w:numId w:val="5"/>
        </w:numPr>
        <w:spacing w:before="120" w:after="120" w:line="276" w:lineRule="auto"/>
        <w:jc w:val="both"/>
        <w:rPr>
          <w:szCs w:val="20"/>
        </w:rPr>
      </w:pPr>
      <w:r w:rsidRPr="00841AD8">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5264B8" w:rsidRPr="00456813" w:rsidRDefault="005264B8" w:rsidP="00456813">
      <w:pPr>
        <w:pStyle w:val="PargrafodaLista"/>
        <w:numPr>
          <w:ilvl w:val="1"/>
          <w:numId w:val="13"/>
        </w:numPr>
        <w:spacing w:before="120" w:after="120" w:line="276" w:lineRule="auto"/>
        <w:jc w:val="both"/>
        <w:rPr>
          <w:szCs w:val="20"/>
          <w:highlight w:val="lightGray"/>
        </w:rPr>
      </w:pPr>
      <w:r w:rsidRPr="00456813">
        <w:rPr>
          <w:szCs w:val="20"/>
          <w:highlight w:val="lightGray"/>
        </w:rPr>
        <w:t>Comprovar, ao longo da vigência contratual, a regularidade fiscal das microempresas e/ou empresas de pequeno porte subcontratadas no decorrer da execução do contrato, quando se tratar da subcontratação prevista no artigo 48, II, da Lei Complementar n. 123, de 2006 e artigo 7º do Decreto n. 8.538/2015.</w:t>
      </w:r>
    </w:p>
    <w:p w:rsidR="005264B8" w:rsidRPr="00456813" w:rsidRDefault="005264B8" w:rsidP="00456813">
      <w:pPr>
        <w:pStyle w:val="PargrafodaLista"/>
        <w:numPr>
          <w:ilvl w:val="1"/>
          <w:numId w:val="13"/>
        </w:numPr>
        <w:spacing w:before="120" w:after="120" w:line="276" w:lineRule="auto"/>
        <w:jc w:val="both"/>
        <w:rPr>
          <w:szCs w:val="20"/>
          <w:highlight w:val="lightGray"/>
        </w:rPr>
      </w:pPr>
      <w:r w:rsidRPr="00456813">
        <w:rPr>
          <w:szCs w:val="20"/>
          <w:highlight w:val="lightGray"/>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rsidR="005264B8" w:rsidRPr="00456813" w:rsidRDefault="005264B8" w:rsidP="00456813">
      <w:pPr>
        <w:pStyle w:val="PargrafodaLista"/>
        <w:numPr>
          <w:ilvl w:val="1"/>
          <w:numId w:val="13"/>
        </w:numPr>
        <w:spacing w:before="120" w:after="120" w:line="276" w:lineRule="auto"/>
        <w:jc w:val="both"/>
        <w:rPr>
          <w:rFonts w:cs="Arial"/>
          <w:szCs w:val="20"/>
        </w:rPr>
      </w:pPr>
      <w:r w:rsidRPr="00456813">
        <w:rPr>
          <w:szCs w:val="20"/>
          <w:highlight w:val="lightGray"/>
        </w:rPr>
        <w:t>Responsabilizar-se pela padronização, pela compatibilidade, pelo gerenciamento centralizado e pela qualidade da subcontratação.</w:t>
      </w:r>
    </w:p>
    <w:p w:rsidR="007265A4" w:rsidRPr="00261B63" w:rsidRDefault="005264B8" w:rsidP="00456813">
      <w:pPr>
        <w:pStyle w:val="PargrafodaLista"/>
        <w:numPr>
          <w:ilvl w:val="1"/>
          <w:numId w:val="13"/>
        </w:numPr>
        <w:spacing w:before="120" w:after="120" w:line="276" w:lineRule="auto"/>
        <w:jc w:val="both"/>
        <w:rPr>
          <w:iCs/>
          <w:color w:val="FF0000"/>
          <w:szCs w:val="20"/>
        </w:rPr>
      </w:pPr>
      <w:r w:rsidRPr="00261B63">
        <w:rPr>
          <w:szCs w:val="20"/>
          <w:highlight w:val="lightGray"/>
        </w:rPr>
        <w:t>Realizar a transição contratual com transferência de conhecimento, tecnologia e técnicas empregadas, sem perda de informações, podendo exigir, inclusive, a capacitação dos técnicos da contratante ou da nova empresa que continuará a execução dos serviços.</w:t>
      </w:r>
      <w:r w:rsidR="0056549F" w:rsidRPr="00261B63">
        <w:rPr>
          <w:rFonts w:cs="Times New Roman"/>
          <w:b/>
          <w:szCs w:val="20"/>
          <w:lang w:eastAsia="en-US"/>
        </w:rPr>
        <w:t xml:space="preserve"> </w:t>
      </w:r>
    </w:p>
    <w:p w:rsidR="00987810" w:rsidRPr="00475C13" w:rsidRDefault="001C4355" w:rsidP="001C4355">
      <w:pPr>
        <w:pStyle w:val="Nivel1"/>
        <w:numPr>
          <w:ilvl w:val="0"/>
          <w:numId w:val="13"/>
        </w:numPr>
        <w:rPr>
          <w:rFonts w:cs="Arial"/>
          <w:u w:val="single"/>
          <w:lang w:eastAsia="en-US"/>
        </w:rPr>
      </w:pPr>
      <w:r>
        <w:rPr>
          <w:rFonts w:cs="Arial"/>
          <w:u w:val="single"/>
          <w:lang w:eastAsia="en-US"/>
        </w:rPr>
        <w:t xml:space="preserve">- </w:t>
      </w:r>
      <w:r w:rsidR="00987810" w:rsidRPr="00475C13">
        <w:rPr>
          <w:rFonts w:cs="Arial"/>
          <w:u w:val="single"/>
          <w:lang w:eastAsia="en-US"/>
        </w:rPr>
        <w:t>ALTERAÇÃO SUBJETIVA</w:t>
      </w:r>
    </w:p>
    <w:p w:rsidR="00987810" w:rsidRPr="001C4355" w:rsidRDefault="001C4355" w:rsidP="001C4355">
      <w:pPr>
        <w:spacing w:before="120" w:after="120" w:line="276" w:lineRule="auto"/>
        <w:ind w:left="142"/>
        <w:jc w:val="both"/>
        <w:rPr>
          <w:rFonts w:cs="Arial"/>
          <w:szCs w:val="20"/>
          <w:lang w:eastAsia="en-US"/>
        </w:rPr>
      </w:pPr>
      <w:r>
        <w:rPr>
          <w:rFonts w:cs="Arial"/>
          <w:szCs w:val="20"/>
          <w:lang w:eastAsia="en-US"/>
        </w:rPr>
        <w:t xml:space="preserve">13.1 - </w:t>
      </w:r>
      <w:r w:rsidR="00B32CD4" w:rsidRPr="001C4355">
        <w:rPr>
          <w:rFonts w:cs="Arial"/>
          <w:szCs w:val="20"/>
          <w:lang w:eastAsia="en-US"/>
        </w:rPr>
        <w:t xml:space="preserve">  </w:t>
      </w:r>
      <w:r w:rsidR="00987810" w:rsidRPr="001C4355">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E0B0C" w:rsidRPr="00475C13" w:rsidRDefault="00EE0B0C" w:rsidP="001C4355">
      <w:pPr>
        <w:pStyle w:val="Nivel1"/>
        <w:numPr>
          <w:ilvl w:val="0"/>
          <w:numId w:val="13"/>
        </w:numPr>
        <w:rPr>
          <w:u w:val="single"/>
          <w:lang w:eastAsia="en-US"/>
        </w:rPr>
      </w:pPr>
      <w:r w:rsidRPr="00475C13">
        <w:rPr>
          <w:rFonts w:cs="Arial"/>
          <w:color w:val="auto"/>
          <w:u w:val="single"/>
          <w:lang w:eastAsia="en-US"/>
        </w:rPr>
        <w:t xml:space="preserve">CONTROLE E FISCALIZAÇÃO DA EXECUÇÃO </w:t>
      </w:r>
    </w:p>
    <w:p w:rsidR="00A42EC4" w:rsidRPr="00841AD8" w:rsidRDefault="00E56A3F" w:rsidP="001C4355">
      <w:pPr>
        <w:pStyle w:val="PargrafodaLista"/>
        <w:numPr>
          <w:ilvl w:val="1"/>
          <w:numId w:val="13"/>
        </w:numPr>
        <w:spacing w:before="120" w:after="120" w:line="276" w:lineRule="auto"/>
        <w:jc w:val="both"/>
        <w:rPr>
          <w:rFonts w:cs="Arial"/>
          <w:szCs w:val="20"/>
          <w:lang w:eastAsia="en-US"/>
        </w:rPr>
      </w:pPr>
      <w:r>
        <w:rPr>
          <w:rFonts w:cs="Arial"/>
          <w:szCs w:val="20"/>
          <w:lang w:eastAsia="en-US"/>
        </w:rPr>
        <w:t xml:space="preserve"> </w:t>
      </w:r>
      <w:r w:rsidR="00A42EC4" w:rsidRPr="00841AD8">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00A42EC4" w:rsidRPr="00841AD8">
        <w:rPr>
          <w:rFonts w:cs="Arial"/>
          <w:szCs w:val="20"/>
          <w:lang w:eastAsia="en-US"/>
        </w:rPr>
        <w:t>arts</w:t>
      </w:r>
      <w:proofErr w:type="spellEnd"/>
      <w:r w:rsidR="00A42EC4" w:rsidRPr="00841AD8">
        <w:rPr>
          <w:rFonts w:cs="Arial"/>
          <w:szCs w:val="20"/>
          <w:lang w:eastAsia="en-US"/>
        </w:rPr>
        <w:t>. 67 e 73 da Lei nº 8.666, de 1993.</w:t>
      </w:r>
    </w:p>
    <w:p w:rsidR="00EE0B0C" w:rsidRPr="00841AD8" w:rsidRDefault="00E56A3F" w:rsidP="001C4355">
      <w:pPr>
        <w:pStyle w:val="PargrafodaLista"/>
        <w:numPr>
          <w:ilvl w:val="1"/>
          <w:numId w:val="13"/>
        </w:numPr>
        <w:spacing w:before="120" w:after="120" w:line="276" w:lineRule="auto"/>
        <w:jc w:val="both"/>
        <w:rPr>
          <w:rFonts w:cs="Arial"/>
          <w:szCs w:val="20"/>
          <w:lang w:eastAsia="en-US"/>
        </w:rPr>
      </w:pPr>
      <w:r>
        <w:rPr>
          <w:rFonts w:cs="Arial"/>
          <w:szCs w:val="20"/>
          <w:lang w:eastAsia="en-US"/>
        </w:rPr>
        <w:t xml:space="preserve"> </w:t>
      </w:r>
      <w:r w:rsidR="00EE0B0C" w:rsidRPr="00841AD8">
        <w:rPr>
          <w:rFonts w:cs="Arial"/>
          <w:szCs w:val="20"/>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EE0B0C" w:rsidRPr="00841AD8" w:rsidRDefault="00E56A3F" w:rsidP="001C4355">
      <w:pPr>
        <w:pStyle w:val="PargrafodaLista"/>
        <w:numPr>
          <w:ilvl w:val="1"/>
          <w:numId w:val="13"/>
        </w:numPr>
        <w:spacing w:before="120" w:after="120" w:line="276" w:lineRule="auto"/>
        <w:jc w:val="both"/>
        <w:rPr>
          <w:rFonts w:cs="Arial"/>
          <w:szCs w:val="20"/>
          <w:lang w:eastAsia="en-US"/>
        </w:rPr>
      </w:pPr>
      <w:r>
        <w:rPr>
          <w:rFonts w:cs="Arial"/>
          <w:szCs w:val="20"/>
          <w:lang w:eastAsia="en-US"/>
        </w:rPr>
        <w:t xml:space="preserve"> </w:t>
      </w:r>
      <w:r w:rsidR="00EE0B0C" w:rsidRPr="00841AD8">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EE0B0C" w:rsidRPr="00E56A3F" w:rsidRDefault="00EE0B0C" w:rsidP="00EE0B0C">
      <w:pPr>
        <w:pStyle w:val="PargrafodaLista"/>
        <w:spacing w:before="120" w:after="120" w:line="276" w:lineRule="auto"/>
        <w:ind w:left="708"/>
        <w:jc w:val="both"/>
        <w:rPr>
          <w:rFonts w:cs="Arial"/>
          <w:i/>
          <w:color w:val="FF0000"/>
          <w:szCs w:val="20"/>
          <w:lang w:eastAsia="en-US"/>
        </w:rPr>
      </w:pPr>
      <w:r w:rsidRPr="00817C6E">
        <w:rPr>
          <w:rFonts w:cs="Arial"/>
          <w:i/>
          <w:szCs w:val="20"/>
          <w:lang w:eastAsia="en-US"/>
        </w:rPr>
        <w:t>IV – Fiscalização Setorial: é o acompanhamento da execução do contrato nos aspectos técnicos ou administrativos, quando a prestação dos serviços ocorrer concomitantemente em setores distintos ou em unidades desconcentradas de um mesmo órgão ou entidade; e</w:t>
      </w:r>
      <w:r w:rsidRPr="00E56A3F">
        <w:rPr>
          <w:rFonts w:cs="Arial"/>
          <w:i/>
          <w:color w:val="FF0000"/>
          <w:szCs w:val="20"/>
          <w:lang w:eastAsia="en-US"/>
        </w:rPr>
        <w:t xml:space="preserve">  </w:t>
      </w:r>
    </w:p>
    <w:p w:rsidR="00EE0B0C" w:rsidRPr="00841AD8" w:rsidRDefault="00CB1F7F" w:rsidP="001C4355">
      <w:pPr>
        <w:pStyle w:val="PargrafodaLista"/>
        <w:numPr>
          <w:ilvl w:val="1"/>
          <w:numId w:val="13"/>
        </w:numPr>
        <w:spacing w:before="120" w:after="120" w:line="276" w:lineRule="auto"/>
        <w:jc w:val="both"/>
        <w:rPr>
          <w:rFonts w:cs="Arial"/>
          <w:szCs w:val="20"/>
          <w:lang w:eastAsia="en-US"/>
        </w:rPr>
      </w:pPr>
      <w:r>
        <w:rPr>
          <w:rFonts w:cs="Arial"/>
          <w:szCs w:val="20"/>
          <w:lang w:eastAsia="en-US"/>
        </w:rPr>
        <w:t xml:space="preserve"> </w:t>
      </w:r>
      <w:r w:rsidR="00EE0B0C" w:rsidRPr="00841AD8">
        <w:rPr>
          <w:rFonts w:cs="Arial"/>
          <w:szCs w:val="20"/>
          <w:lang w:eastAsia="en-US"/>
        </w:rPr>
        <w:t xml:space="preserve">Quando a contratação exigir fiscalização setorial, o órgão ou entidade deverá designar representantes nesses locais para atuarem como fiscais setoriais. </w:t>
      </w:r>
    </w:p>
    <w:p w:rsidR="00EE0B0C" w:rsidRPr="00841AD8" w:rsidRDefault="00E56A3F" w:rsidP="001C4355">
      <w:pPr>
        <w:pStyle w:val="PargrafodaLista"/>
        <w:numPr>
          <w:ilvl w:val="1"/>
          <w:numId w:val="13"/>
        </w:numPr>
        <w:spacing w:before="120" w:after="120" w:line="276" w:lineRule="auto"/>
        <w:jc w:val="both"/>
        <w:rPr>
          <w:rFonts w:cs="Arial"/>
          <w:szCs w:val="20"/>
          <w:lang w:eastAsia="en-US"/>
        </w:rPr>
      </w:pPr>
      <w:r>
        <w:rPr>
          <w:rFonts w:cs="Arial"/>
          <w:szCs w:val="20"/>
          <w:lang w:eastAsia="en-US"/>
        </w:rPr>
        <w:t xml:space="preserve"> </w:t>
      </w:r>
      <w:r w:rsidR="00EE0B0C" w:rsidRPr="00841AD8">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FA1540" w:rsidRPr="00841AD8" w:rsidRDefault="00E56A3F" w:rsidP="001C4355">
      <w:pPr>
        <w:pStyle w:val="PargrafodaLista"/>
        <w:numPr>
          <w:ilvl w:val="1"/>
          <w:numId w:val="13"/>
        </w:numPr>
        <w:spacing w:before="120" w:after="120" w:line="276" w:lineRule="auto"/>
        <w:jc w:val="both"/>
        <w:rPr>
          <w:rFonts w:cs="Arial"/>
          <w:szCs w:val="20"/>
          <w:lang w:eastAsia="en-US"/>
        </w:rPr>
      </w:pPr>
      <w:r>
        <w:rPr>
          <w:rFonts w:cs="Arial"/>
          <w:szCs w:val="20"/>
          <w:lang w:eastAsia="en-US"/>
        </w:rPr>
        <w:t xml:space="preserve"> </w:t>
      </w:r>
      <w:r w:rsidR="00EE0B0C" w:rsidRPr="00841AD8">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EE0B0C" w:rsidRPr="00841AD8" w:rsidRDefault="00EE0B0C" w:rsidP="001C4355">
      <w:pPr>
        <w:pStyle w:val="PargrafodaLista"/>
        <w:numPr>
          <w:ilvl w:val="1"/>
          <w:numId w:val="13"/>
        </w:numPr>
        <w:spacing w:before="120" w:after="120" w:line="276" w:lineRule="auto"/>
        <w:jc w:val="both"/>
        <w:rPr>
          <w:rFonts w:cs="Arial"/>
          <w:szCs w:val="20"/>
          <w:lang w:eastAsia="en-US"/>
        </w:rPr>
      </w:pPr>
      <w:r w:rsidRPr="00841AD8">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EE0B0C" w:rsidRPr="00841AD8" w:rsidRDefault="00EE0B0C" w:rsidP="00EE0B0C">
      <w:pPr>
        <w:pStyle w:val="PargrafodaLista"/>
        <w:spacing w:before="120" w:after="120" w:line="276" w:lineRule="auto"/>
        <w:ind w:left="0" w:firstLine="708"/>
        <w:jc w:val="both"/>
        <w:rPr>
          <w:rFonts w:cs="Arial"/>
          <w:szCs w:val="20"/>
          <w:lang w:eastAsia="en-US"/>
        </w:rPr>
      </w:pPr>
    </w:p>
    <w:p w:rsidR="00EE0B0C" w:rsidRPr="00841AD8" w:rsidRDefault="00EE0B0C" w:rsidP="0081011C">
      <w:pPr>
        <w:pStyle w:val="PargrafodaLista"/>
        <w:numPr>
          <w:ilvl w:val="0"/>
          <w:numId w:val="3"/>
        </w:numPr>
        <w:spacing w:before="120" w:after="120" w:line="276" w:lineRule="auto"/>
        <w:jc w:val="both"/>
        <w:rPr>
          <w:rFonts w:cs="Arial"/>
          <w:szCs w:val="20"/>
          <w:lang w:eastAsia="en-US"/>
        </w:rPr>
      </w:pPr>
      <w:r w:rsidRPr="00841AD8">
        <w:rPr>
          <w:rFonts w:cs="Arial"/>
          <w:szCs w:val="20"/>
          <w:lang w:eastAsia="en-US"/>
        </w:rPr>
        <w:t xml:space="preserve">no primeiro mês da prestação dos serviços, a CONTRATADA deverá apresentar a seguinte documentação:  </w:t>
      </w:r>
    </w:p>
    <w:p w:rsidR="00EE0B0C" w:rsidRPr="00841AD8" w:rsidRDefault="00EE0B0C" w:rsidP="00EE0B0C">
      <w:pPr>
        <w:pStyle w:val="PargrafodaLista"/>
        <w:spacing w:before="120" w:after="120" w:line="276" w:lineRule="auto"/>
        <w:ind w:left="106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EE0B0C" w:rsidRPr="00841AD8" w:rsidRDefault="00EE0B0C" w:rsidP="00EE0B0C">
      <w:pPr>
        <w:pStyle w:val="PargrafodaLista"/>
        <w:spacing w:before="120" w:after="120" w:line="276" w:lineRule="auto"/>
        <w:ind w:left="70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rsidR="00EE0B0C" w:rsidRPr="00841AD8" w:rsidRDefault="00EE0B0C" w:rsidP="00EE0B0C">
      <w:pPr>
        <w:pStyle w:val="PargrafodaLista"/>
        <w:spacing w:before="120" w:after="120" w:line="276" w:lineRule="auto"/>
        <w:ind w:left="70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a.3. exames médicos admissionais dos empregados da CONTRATADA que prestarão os serviços.  </w:t>
      </w:r>
    </w:p>
    <w:p w:rsidR="00EE0B0C" w:rsidRPr="00841AD8" w:rsidRDefault="00EE0B0C" w:rsidP="00EE0B0C">
      <w:pPr>
        <w:pStyle w:val="PargrafodaLista"/>
        <w:spacing w:before="120" w:after="120" w:line="276" w:lineRule="auto"/>
        <w:ind w:left="708"/>
        <w:jc w:val="both"/>
        <w:rPr>
          <w:rFonts w:cs="Arial"/>
          <w:szCs w:val="20"/>
          <w:lang w:eastAsia="en-US"/>
        </w:rPr>
      </w:pPr>
    </w:p>
    <w:p w:rsidR="00EE0B0C" w:rsidRPr="00841AD8" w:rsidRDefault="00EE0B0C" w:rsidP="0081011C">
      <w:pPr>
        <w:pStyle w:val="PargrafodaLista"/>
        <w:numPr>
          <w:ilvl w:val="0"/>
          <w:numId w:val="3"/>
        </w:numPr>
        <w:spacing w:before="120" w:after="120" w:line="276" w:lineRule="auto"/>
        <w:jc w:val="both"/>
        <w:rPr>
          <w:rFonts w:cs="Arial"/>
          <w:szCs w:val="20"/>
          <w:lang w:eastAsia="en-US"/>
        </w:rPr>
      </w:pPr>
      <w:r w:rsidRPr="00841AD8">
        <w:rPr>
          <w:rFonts w:cs="Arial"/>
          <w:szCs w:val="20"/>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r w:rsidR="00980B72">
        <w:rPr>
          <w:rFonts w:cs="Arial"/>
          <w:szCs w:val="20"/>
          <w:lang w:eastAsia="en-US"/>
        </w:rPr>
        <w:t>SICAF</w:t>
      </w:r>
      <w:r w:rsidRPr="00841AD8">
        <w:rPr>
          <w:rFonts w:cs="Arial"/>
          <w:szCs w:val="20"/>
          <w:lang w:eastAsia="en-US"/>
        </w:rPr>
        <w:t xml:space="preserve">): </w:t>
      </w:r>
    </w:p>
    <w:p w:rsidR="00EE0B0C" w:rsidRPr="00841AD8" w:rsidRDefault="00EE0B0C" w:rsidP="00EE0B0C">
      <w:pPr>
        <w:pStyle w:val="PargrafodaLista"/>
        <w:spacing w:before="120" w:after="120" w:line="276" w:lineRule="auto"/>
        <w:ind w:left="106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b.1. Certidão Negativa de Débitos relativos a Créditos Tributários Federais e à Dívida Ativa da União (CND);  </w:t>
      </w:r>
    </w:p>
    <w:p w:rsidR="009753CC" w:rsidRDefault="009753CC" w:rsidP="00EE0B0C">
      <w:pPr>
        <w:pStyle w:val="PargrafodaLista"/>
        <w:spacing w:before="120" w:after="120" w:line="276" w:lineRule="auto"/>
        <w:ind w:left="70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b.2. certidões que comprovem a regularidade perante as Fazendas Estadual, Distrital e Municipal do domicílio ou sede do contratado;  </w:t>
      </w:r>
    </w:p>
    <w:p w:rsidR="00EE0B0C" w:rsidRPr="00841AD8" w:rsidRDefault="00EE0B0C" w:rsidP="00EE0B0C">
      <w:pPr>
        <w:pStyle w:val="PargrafodaLista"/>
        <w:spacing w:before="120" w:after="120" w:line="276" w:lineRule="auto"/>
        <w:ind w:left="70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b.3. Certidão de Regularidade do FGTS (CRF); e  </w:t>
      </w:r>
    </w:p>
    <w:p w:rsidR="00EE0B0C" w:rsidRPr="00841AD8" w:rsidRDefault="00EE0B0C" w:rsidP="00EE0B0C">
      <w:pPr>
        <w:pStyle w:val="PargrafodaLista"/>
        <w:spacing w:before="120" w:after="120" w:line="276" w:lineRule="auto"/>
        <w:ind w:left="708"/>
        <w:jc w:val="both"/>
        <w:rPr>
          <w:rFonts w:cs="Arial"/>
          <w:szCs w:val="20"/>
          <w:lang w:eastAsia="en-US"/>
        </w:rPr>
      </w:pPr>
    </w:p>
    <w:p w:rsidR="00EE0B0C" w:rsidRPr="00841AD8" w:rsidRDefault="00EE0B0C" w:rsidP="00EE0B0C">
      <w:pPr>
        <w:pStyle w:val="PargrafodaLista"/>
        <w:spacing w:before="120" w:after="120" w:line="276" w:lineRule="auto"/>
        <w:ind w:left="708"/>
        <w:jc w:val="both"/>
        <w:rPr>
          <w:rFonts w:cs="Arial"/>
          <w:szCs w:val="20"/>
          <w:lang w:eastAsia="en-US"/>
        </w:rPr>
      </w:pPr>
      <w:r w:rsidRPr="00841AD8">
        <w:rPr>
          <w:rFonts w:cs="Arial"/>
          <w:szCs w:val="20"/>
          <w:lang w:eastAsia="en-US"/>
        </w:rPr>
        <w:t xml:space="preserve">b.4. Certidão Negativa de Débitos Trabalhistas (CNDT).  </w:t>
      </w:r>
    </w:p>
    <w:p w:rsidR="00EE0B0C" w:rsidRPr="00841AD8" w:rsidRDefault="00EE0B0C" w:rsidP="00EE0B0C">
      <w:pPr>
        <w:pStyle w:val="PargrafodaLista"/>
        <w:spacing w:before="120" w:after="120" w:line="276" w:lineRule="auto"/>
        <w:ind w:left="708"/>
        <w:jc w:val="both"/>
        <w:rPr>
          <w:rFonts w:cs="Arial"/>
          <w:szCs w:val="20"/>
          <w:lang w:eastAsia="en-US"/>
        </w:rPr>
      </w:pPr>
    </w:p>
    <w:p w:rsidR="00EE0B0C" w:rsidRPr="00841AD8" w:rsidRDefault="00EE0B0C" w:rsidP="0081011C">
      <w:pPr>
        <w:pStyle w:val="PargrafodaLista"/>
        <w:numPr>
          <w:ilvl w:val="0"/>
          <w:numId w:val="3"/>
        </w:numPr>
        <w:spacing w:before="120" w:after="120" w:line="276" w:lineRule="auto"/>
        <w:jc w:val="both"/>
        <w:rPr>
          <w:rFonts w:cs="Arial"/>
          <w:szCs w:val="20"/>
          <w:lang w:eastAsia="en-US"/>
        </w:rPr>
      </w:pPr>
      <w:r w:rsidRPr="00841AD8">
        <w:rPr>
          <w:rFonts w:cs="Arial"/>
          <w:szCs w:val="20"/>
          <w:lang w:eastAsia="en-US"/>
        </w:rPr>
        <w:t xml:space="preserve">entrega, quando solicitado pela CONTRATANTE, de quaisquer dos seguintes documentos:  </w:t>
      </w:r>
    </w:p>
    <w:p w:rsidR="00EE0B0C" w:rsidRPr="00841AD8" w:rsidRDefault="00EE0B0C" w:rsidP="00EE0B0C">
      <w:pPr>
        <w:pStyle w:val="PargrafodaLista"/>
        <w:spacing w:before="120" w:after="120" w:line="276" w:lineRule="auto"/>
        <w:ind w:left="1068"/>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c.1. extrato da conta do INSS e do FGTS de qualquer empregado, a critério da CONTRATANTE;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c.2. cópia da folha de pagamento analítica de qualquer mês da prestação dos serviços, em que conste como tomador CONTRATANTE;</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c.3. cópia dos contracheques dos empregados relativos a qualquer mês da prestação dos serviços ou, ainda, quando necessário, cópia de recibos de depósitos bancários;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c.5. comprovantes de realização de eventuais cursos de treinamento e reciclagem que forem exigidos por lei ou pelo contrato.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d) entrega de cópia da documentação abaixo relacionada, quando da extinção ou rescisão do contrato, após o último mês de prestação dos serviços, no prazo definido no contrato: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d.1. termos de rescisão dos contratos de trabalho dos empregados prestadores de serviço, devidamente homologados, quando exigível pelo sindicato da categoria;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d.2. guias de recolhimento da contribuição previdenciária e do FGTS, referentes às rescisões contratuais;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d.3. extratos dos depósitos efetuados nas contas vinculadas individuais do FGTS de cada empregado dispensado;  </w:t>
      </w:r>
    </w:p>
    <w:p w:rsidR="00EE0B0C" w:rsidRPr="00841AD8" w:rsidRDefault="00EE0B0C" w:rsidP="00EE0B0C">
      <w:pPr>
        <w:pStyle w:val="PargrafodaLista"/>
        <w:spacing w:before="120" w:after="120" w:line="276" w:lineRule="auto"/>
        <w:ind w:left="284" w:firstLine="73"/>
        <w:jc w:val="both"/>
        <w:rPr>
          <w:rFonts w:cs="Arial"/>
          <w:szCs w:val="20"/>
          <w:lang w:eastAsia="en-US"/>
        </w:rPr>
      </w:pPr>
    </w:p>
    <w:p w:rsidR="00EE0B0C" w:rsidRPr="00841AD8" w:rsidRDefault="00EE0B0C" w:rsidP="00EE0B0C">
      <w:pPr>
        <w:pStyle w:val="PargrafodaLista"/>
        <w:spacing w:before="120" w:after="120" w:line="276" w:lineRule="auto"/>
        <w:ind w:left="284" w:firstLine="73"/>
        <w:jc w:val="both"/>
        <w:rPr>
          <w:rFonts w:cs="Arial"/>
          <w:szCs w:val="20"/>
          <w:lang w:eastAsia="en-US"/>
        </w:rPr>
      </w:pPr>
      <w:r w:rsidRPr="00841AD8">
        <w:rPr>
          <w:rFonts w:cs="Arial"/>
          <w:szCs w:val="20"/>
          <w:lang w:eastAsia="en-US"/>
        </w:rPr>
        <w:t xml:space="preserve">d.4. exames médicos </w:t>
      </w:r>
      <w:proofErr w:type="spellStart"/>
      <w:r w:rsidRPr="00841AD8">
        <w:rPr>
          <w:rFonts w:cs="Arial"/>
          <w:szCs w:val="20"/>
          <w:lang w:eastAsia="en-US"/>
        </w:rPr>
        <w:t>demissionais</w:t>
      </w:r>
      <w:proofErr w:type="spellEnd"/>
      <w:r w:rsidRPr="00841AD8">
        <w:rPr>
          <w:rFonts w:cs="Arial"/>
          <w:szCs w:val="20"/>
          <w:lang w:eastAsia="en-US"/>
        </w:rPr>
        <w:t xml:space="preserve"> dos empregados dispensados.  </w:t>
      </w:r>
    </w:p>
    <w:p w:rsidR="0084798C" w:rsidRPr="00841AD8" w:rsidRDefault="0084798C" w:rsidP="00EE0B0C">
      <w:pPr>
        <w:pStyle w:val="PargrafodaLista"/>
        <w:spacing w:before="120" w:after="120" w:line="276" w:lineRule="auto"/>
        <w:ind w:left="284" w:firstLine="73"/>
        <w:jc w:val="both"/>
        <w:rPr>
          <w:rFonts w:cs="Arial"/>
          <w:b/>
          <w:szCs w:val="20"/>
          <w:lang w:eastAsia="en-US"/>
        </w:rPr>
      </w:pP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A CONTRATANTE deverá analisar a documentação solicitada na alínea “d” acima no prazo de 30 (trinta) dias após o recebimento dos documentos, prorrogáveis por mais 30 (trinta) dias, justificadamente.</w:t>
      </w:r>
    </w:p>
    <w:p w:rsidR="00CE7E0D" w:rsidRPr="00841AD8" w:rsidRDefault="00CE7E0D" w:rsidP="008F2D77">
      <w:pPr>
        <w:pStyle w:val="PargrafodaLista"/>
        <w:spacing w:before="120" w:after="120"/>
        <w:jc w:val="both"/>
        <w:rPr>
          <w:rFonts w:cs="Arial"/>
          <w:szCs w:val="20"/>
        </w:rPr>
      </w:pP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No caso de sociedades diversas, </w:t>
      </w:r>
      <w:r w:rsidR="005B1FBA" w:rsidRPr="00841AD8">
        <w:rPr>
          <w:rFonts w:cs="Arial"/>
          <w:szCs w:val="20"/>
        </w:rPr>
        <w:t xml:space="preserve">tais como </w:t>
      </w:r>
      <w:r w:rsidRPr="00841AD8">
        <w:rPr>
          <w:rFonts w:cs="Arial"/>
          <w:szCs w:val="20"/>
        </w:rPr>
        <w:t xml:space="preserve">as Organizações Sociais, será exigida a comprovação de atendimento a eventuais obrigações decorrentes da legislação que rege as respectivas organizações.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Sempre que houver admissão de novos empregados pela contratada, os documentos elencados no subitem 1</w:t>
      </w:r>
      <w:r w:rsidR="00A13082" w:rsidRPr="00841AD8">
        <w:rPr>
          <w:rFonts w:cs="Arial"/>
          <w:szCs w:val="20"/>
        </w:rPr>
        <w:t>6.7</w:t>
      </w:r>
      <w:r w:rsidRPr="00841AD8">
        <w:rPr>
          <w:rFonts w:cs="Arial"/>
          <w:szCs w:val="20"/>
        </w:rPr>
        <w:t xml:space="preserve"> acima deverão ser apresentados. </w:t>
      </w:r>
    </w:p>
    <w:p w:rsidR="00EE0B0C" w:rsidRPr="00841AD8" w:rsidRDefault="00CE7E0D" w:rsidP="001C4355">
      <w:pPr>
        <w:pStyle w:val="PargrafodaLista"/>
        <w:numPr>
          <w:ilvl w:val="1"/>
          <w:numId w:val="13"/>
        </w:numPr>
        <w:spacing w:before="120" w:after="120" w:line="276" w:lineRule="auto"/>
        <w:jc w:val="both"/>
        <w:rPr>
          <w:rFonts w:cs="Arial"/>
          <w:szCs w:val="20"/>
        </w:rPr>
      </w:pPr>
      <w:r w:rsidRPr="00841AD8">
        <w:rPr>
          <w:rFonts w:cs="Arial"/>
          <w:szCs w:val="20"/>
        </w:rPr>
        <w:t xml:space="preserve"> </w:t>
      </w:r>
      <w:r w:rsidR="00EE0B0C" w:rsidRPr="00841AD8">
        <w:rPr>
          <w:rFonts w:cs="Arial"/>
          <w:szCs w:val="20"/>
        </w:rPr>
        <w:t xml:space="preserve">Em caso de indício de irregularidade no recolhimento das contribuições previdenciárias, os fiscais ou gestores do contrato deverão oficiar à Receita Federal do Brasil (RFB).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 Em caso de indício de irregularidade no recolhimento da contribuição para o FGTS, os fiscais ou gestores do contrato deverão oficiar ao Ministério do Trabalho. </w:t>
      </w:r>
    </w:p>
    <w:p w:rsidR="00EE0B0C" w:rsidRPr="00841AD8" w:rsidRDefault="00CE7E0D" w:rsidP="001C4355">
      <w:pPr>
        <w:pStyle w:val="PargrafodaLista"/>
        <w:numPr>
          <w:ilvl w:val="1"/>
          <w:numId w:val="13"/>
        </w:numPr>
        <w:spacing w:before="120" w:after="120" w:line="276" w:lineRule="auto"/>
        <w:jc w:val="both"/>
        <w:rPr>
          <w:rFonts w:cs="Arial"/>
          <w:szCs w:val="20"/>
        </w:rPr>
      </w:pPr>
      <w:r w:rsidRPr="00841AD8">
        <w:rPr>
          <w:rFonts w:cs="Arial"/>
          <w:szCs w:val="20"/>
        </w:rPr>
        <w:t xml:space="preserve"> </w:t>
      </w:r>
      <w:r w:rsidR="00EE0B0C" w:rsidRPr="00841AD8">
        <w:rPr>
          <w:rFonts w:cs="Arial"/>
          <w:szCs w:val="20"/>
        </w:rPr>
        <w:t xml:space="preserve">O descumprimento das obrigações trabalhistas ou a não manutenção das condições de habilitação pela CONTRATADA poderá dar ensejo à rescisão contratual, sem prejuízo das demais sanções. </w:t>
      </w:r>
    </w:p>
    <w:p w:rsidR="00EE0B0C" w:rsidRPr="00841AD8" w:rsidRDefault="00FB5896" w:rsidP="001C4355">
      <w:pPr>
        <w:pStyle w:val="PargrafodaLista"/>
        <w:numPr>
          <w:ilvl w:val="1"/>
          <w:numId w:val="13"/>
        </w:numPr>
        <w:spacing w:before="120" w:after="120" w:line="276" w:lineRule="auto"/>
        <w:jc w:val="both"/>
        <w:rPr>
          <w:rFonts w:cs="Arial"/>
          <w:szCs w:val="20"/>
        </w:rPr>
      </w:pPr>
      <w:r w:rsidRPr="00841AD8">
        <w:rPr>
          <w:rFonts w:cs="Arial"/>
          <w:szCs w:val="20"/>
        </w:rPr>
        <w:t xml:space="preserve"> </w:t>
      </w:r>
      <w:r w:rsidR="00EE0B0C" w:rsidRPr="00841AD8">
        <w:rPr>
          <w:rFonts w:cs="Arial"/>
          <w:szCs w:val="20"/>
        </w:rPr>
        <w:t xml:space="preserve">A CONTRATANTE poderá conceder prazo para que a CONTRATADA regularize suas obrigações trabalhistas ou suas condições de habilitação, sob pena de rescisão contratual, quando não identificar má-fé ou a incapacidade de correção.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 Além das disposições acima citadas, a fiscalização administrativa observará, ainda, as seguintes diretrizes: </w:t>
      </w:r>
    </w:p>
    <w:p w:rsidR="00EE0B0C" w:rsidRPr="00841AD8" w:rsidRDefault="00EE0B0C" w:rsidP="00F64F45">
      <w:pPr>
        <w:pStyle w:val="PargrafodaLista"/>
        <w:numPr>
          <w:ilvl w:val="2"/>
          <w:numId w:val="7"/>
        </w:numPr>
        <w:spacing w:before="120" w:after="120" w:line="276" w:lineRule="auto"/>
        <w:jc w:val="both"/>
        <w:rPr>
          <w:rFonts w:cs="Arial"/>
          <w:szCs w:val="20"/>
        </w:rPr>
      </w:pPr>
      <w:r w:rsidRPr="00841AD8">
        <w:rPr>
          <w:rFonts w:cs="Arial"/>
          <w:szCs w:val="20"/>
        </w:rPr>
        <w:t>Fiscalização inicial (no momento em que a prestação de serviços é iniciada):</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b) Todas as anotações contidas na CTPS dos empregados serão conferidas, a fim de que se possa verificar se as informações nelas inseridas coincidem com as informações fornecidas pela CONTRATADA e pelo empregado;</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c) O número de terceirizados por função deve coincidir com o previsto no contrato administrativo;</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d) O salário não pode ser inferior ao previsto no contrato administrativo e na Convenção Coletiva de Trabalho da Categoria (CCT);</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e) Serão consultadas eventuais obrigações adicionais constantes na CCT para a CONTRATADA;</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f) Será verificada a existência de condições insalubres ou de periculosidade no local de trabalho que obriguem a empresa a fornecer determinados Equipamentos de Proteção Individual (EPI).</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g) No primeiro mês da prestação dos serviços, a contratada deverá apresentar a seguinte documentação:</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g.2. CTPS dos empregados admitidos e dos responsáveis técnicos pela execução dos serviços, quando for o caso, devidamente assinadas pela contratada;</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g.3. exames médicos admissionais dos empregados da contratada que prestarão os serviços; e</w:t>
      </w:r>
    </w:p>
    <w:p w:rsidR="00EE0B0C" w:rsidRPr="00841AD8" w:rsidRDefault="00EE0B0C" w:rsidP="00FB5896">
      <w:pPr>
        <w:spacing w:before="100" w:beforeAutospacing="1" w:after="100" w:afterAutospacing="1"/>
        <w:ind w:left="1418"/>
        <w:jc w:val="both"/>
        <w:rPr>
          <w:rFonts w:cs="Arial"/>
          <w:szCs w:val="20"/>
        </w:rPr>
      </w:pPr>
      <w:r w:rsidRPr="00841AD8">
        <w:rPr>
          <w:rFonts w:cs="Arial"/>
          <w:szCs w:val="20"/>
        </w:rPr>
        <w:t>g.4. declaração de responsabilidade exclusiva da contratada sobre a quitação dos encargos trabalhistas e sociais decorrentes do contrato.</w:t>
      </w:r>
    </w:p>
    <w:p w:rsidR="00EE0B0C" w:rsidRPr="00841AD8" w:rsidRDefault="00EE0B0C" w:rsidP="00F64F45">
      <w:pPr>
        <w:pStyle w:val="PargrafodaLista"/>
        <w:numPr>
          <w:ilvl w:val="2"/>
          <w:numId w:val="7"/>
        </w:numPr>
        <w:spacing w:before="120" w:after="120" w:line="276" w:lineRule="auto"/>
        <w:ind w:left="284" w:hanging="11"/>
        <w:jc w:val="both"/>
        <w:rPr>
          <w:rFonts w:cs="Arial"/>
          <w:szCs w:val="20"/>
        </w:rPr>
      </w:pPr>
      <w:r w:rsidRPr="00A1795F">
        <w:rPr>
          <w:rFonts w:cs="Arial"/>
          <w:szCs w:val="20"/>
          <w:u w:val="single"/>
        </w:rPr>
        <w:t>Fiscalização mensal</w:t>
      </w:r>
      <w:r w:rsidRPr="00841AD8">
        <w:rPr>
          <w:rFonts w:cs="Arial"/>
          <w:szCs w:val="20"/>
        </w:rPr>
        <w:t xml:space="preserve"> (a ser feita antes do pagamento da fatura):</w:t>
      </w:r>
    </w:p>
    <w:p w:rsidR="00EE0B0C" w:rsidRPr="00841AD8" w:rsidRDefault="00EE0B0C" w:rsidP="001115D7">
      <w:pPr>
        <w:spacing w:before="100" w:beforeAutospacing="1" w:after="100" w:afterAutospacing="1"/>
        <w:ind w:left="709"/>
        <w:jc w:val="both"/>
        <w:rPr>
          <w:rFonts w:cs="Arial"/>
          <w:szCs w:val="20"/>
        </w:rPr>
      </w:pPr>
      <w:r w:rsidRPr="00841AD8">
        <w:rPr>
          <w:rFonts w:cs="Arial"/>
          <w:szCs w:val="20"/>
        </w:rPr>
        <w:t>a) Deve ser feita a retenção da contribuição previdenciária no valor de 11% (onze por cento) sobre o valor da fatura e dos impostos incidentes sobre a prestação do serviço;</w:t>
      </w:r>
    </w:p>
    <w:p w:rsidR="00EE0B0C" w:rsidRPr="00841AD8" w:rsidRDefault="00EE0B0C" w:rsidP="001115D7">
      <w:pPr>
        <w:spacing w:before="100" w:beforeAutospacing="1" w:after="100" w:afterAutospacing="1"/>
        <w:ind w:left="709"/>
        <w:jc w:val="both"/>
        <w:rPr>
          <w:rFonts w:cs="Arial"/>
          <w:szCs w:val="20"/>
        </w:rPr>
      </w:pPr>
      <w:r w:rsidRPr="00841AD8">
        <w:rPr>
          <w:rFonts w:cs="Arial"/>
          <w:szCs w:val="20"/>
        </w:rPr>
        <w:t xml:space="preserve">b) Deve ser consultada a situação da empresa junto ao </w:t>
      </w:r>
      <w:r w:rsidR="00980B72">
        <w:rPr>
          <w:rFonts w:cs="Arial"/>
          <w:szCs w:val="20"/>
        </w:rPr>
        <w:t>SICAF</w:t>
      </w:r>
      <w:r w:rsidRPr="00841AD8">
        <w:rPr>
          <w:rFonts w:cs="Arial"/>
          <w:szCs w:val="20"/>
        </w:rPr>
        <w:t>;</w:t>
      </w:r>
    </w:p>
    <w:p w:rsidR="00EE0B0C" w:rsidRPr="00841AD8" w:rsidRDefault="00EE0B0C" w:rsidP="001115D7">
      <w:pPr>
        <w:spacing w:before="100" w:beforeAutospacing="1" w:after="100" w:afterAutospacing="1"/>
        <w:ind w:left="709"/>
        <w:jc w:val="both"/>
        <w:rPr>
          <w:rFonts w:cs="Arial"/>
          <w:szCs w:val="20"/>
        </w:rPr>
      </w:pPr>
      <w:r w:rsidRPr="00841AD8">
        <w:rPr>
          <w:rFonts w:cs="Arial"/>
          <w:szCs w:val="20"/>
        </w:rP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r w:rsidR="00980B72">
        <w:rPr>
          <w:rFonts w:cs="Arial"/>
          <w:szCs w:val="20"/>
        </w:rPr>
        <w:t>SICAF</w:t>
      </w:r>
      <w:r w:rsidRPr="00841AD8">
        <w:rPr>
          <w:rFonts w:cs="Arial"/>
          <w:szCs w:val="20"/>
        </w:rPr>
        <w:t>;</w:t>
      </w:r>
    </w:p>
    <w:p w:rsidR="00EE0B0C" w:rsidRPr="00841AD8" w:rsidRDefault="00EE0B0C" w:rsidP="001115D7">
      <w:pPr>
        <w:spacing w:before="100" w:beforeAutospacing="1" w:after="100" w:afterAutospacing="1"/>
        <w:ind w:left="709"/>
        <w:jc w:val="both"/>
        <w:rPr>
          <w:rFonts w:cs="Arial"/>
          <w:szCs w:val="20"/>
        </w:rPr>
      </w:pPr>
      <w:r w:rsidRPr="00841AD8">
        <w:rPr>
          <w:rFonts w:cs="Arial"/>
          <w:szCs w:val="20"/>
        </w:rPr>
        <w:t>d) Deverá ser exigida, quando couber, comprovação de que a empresa mantém reserva de cargos para pessoa com deficiência ou para reabilitado da Previdência Social, conforme disposto no art. 66-A da Lei nº 8.666, de 1993.</w:t>
      </w:r>
    </w:p>
    <w:p w:rsidR="00EE0B0C" w:rsidRPr="00841AD8" w:rsidRDefault="00EE0B0C" w:rsidP="00F64F45">
      <w:pPr>
        <w:pStyle w:val="PargrafodaLista"/>
        <w:numPr>
          <w:ilvl w:val="2"/>
          <w:numId w:val="7"/>
        </w:numPr>
        <w:spacing w:before="120" w:after="120" w:line="276" w:lineRule="auto"/>
        <w:ind w:left="284" w:hanging="11"/>
        <w:jc w:val="both"/>
        <w:rPr>
          <w:rFonts w:cs="Arial"/>
          <w:szCs w:val="20"/>
        </w:rPr>
      </w:pPr>
      <w:r w:rsidRPr="00A1795F">
        <w:rPr>
          <w:rFonts w:cs="Arial"/>
          <w:szCs w:val="20"/>
          <w:u w:val="single"/>
        </w:rPr>
        <w:t>Fiscalização diária</w:t>
      </w:r>
      <w:r w:rsidRPr="00841AD8">
        <w:rPr>
          <w:rFonts w:cs="Arial"/>
          <w:szCs w:val="20"/>
        </w:rPr>
        <w:t>:</w:t>
      </w:r>
    </w:p>
    <w:p w:rsidR="00EE0B0C" w:rsidRPr="00841AD8" w:rsidRDefault="00EE0B0C" w:rsidP="002D7960">
      <w:pPr>
        <w:spacing w:before="100" w:beforeAutospacing="1" w:after="100" w:afterAutospacing="1"/>
        <w:ind w:left="709"/>
        <w:jc w:val="both"/>
        <w:rPr>
          <w:rFonts w:cs="Arial"/>
          <w:szCs w:val="20"/>
        </w:rPr>
      </w:pPr>
      <w:r w:rsidRPr="00841AD8">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EE0B0C" w:rsidRPr="00841AD8" w:rsidRDefault="00EE0B0C" w:rsidP="002D7960">
      <w:pPr>
        <w:spacing w:before="100" w:beforeAutospacing="1" w:after="100" w:afterAutospacing="1"/>
        <w:ind w:left="709"/>
        <w:jc w:val="both"/>
        <w:rPr>
          <w:rFonts w:cs="Arial"/>
          <w:szCs w:val="20"/>
        </w:rPr>
      </w:pPr>
      <w:r w:rsidRPr="00841AD8">
        <w:rPr>
          <w:rFonts w:cs="Arial"/>
          <w:szCs w:val="20"/>
        </w:rPr>
        <w:t>b) Toda e qualquer alteração na forma de prestação do serviço, como a negociação de folgas ou a compensação de jornada, deve ser evitada, uma vez que essa conduta é exclusiva da CONTRATADA.</w:t>
      </w:r>
    </w:p>
    <w:p w:rsidR="00EE0B0C" w:rsidRPr="00841AD8" w:rsidRDefault="00EE0B0C" w:rsidP="002D7960">
      <w:pPr>
        <w:spacing w:before="100" w:beforeAutospacing="1" w:after="100" w:afterAutospacing="1"/>
        <w:ind w:left="709"/>
        <w:jc w:val="both"/>
        <w:rPr>
          <w:rFonts w:cs="Arial"/>
          <w:szCs w:val="20"/>
        </w:rPr>
      </w:pPr>
      <w:r w:rsidRPr="00841AD8">
        <w:rPr>
          <w:rFonts w:cs="Arial"/>
          <w:szCs w:val="20"/>
        </w:rPr>
        <w:t>c) Devem ser conferidos, por amostragem, diariamente, os empregados terceirizados que estão prestando serviços e em quais funções, e se estão cumprindo a jornada de trabalho</w:t>
      </w:r>
      <w:r w:rsidR="002D7960" w:rsidRPr="00841AD8">
        <w:rPr>
          <w:rFonts w:cs="Arial"/>
          <w:szCs w:val="20"/>
        </w:rPr>
        <w:t>.</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1B3306" w:rsidRPr="00841AD8" w:rsidRDefault="001B3306" w:rsidP="001B3306">
      <w:pPr>
        <w:pStyle w:val="PargrafodaLista"/>
        <w:spacing w:before="120" w:after="120" w:line="276" w:lineRule="auto"/>
        <w:ind w:left="360"/>
        <w:jc w:val="both"/>
        <w:rPr>
          <w:rFonts w:cs="Arial"/>
          <w:szCs w:val="20"/>
        </w:rPr>
      </w:pPr>
    </w:p>
    <w:p w:rsidR="00EE0B0C" w:rsidRPr="00841AD8" w:rsidRDefault="001B3306" w:rsidP="001B3306">
      <w:pPr>
        <w:pStyle w:val="PargrafodaLista"/>
        <w:spacing w:before="120" w:after="120" w:line="276" w:lineRule="auto"/>
        <w:ind w:left="360"/>
        <w:jc w:val="both"/>
        <w:rPr>
          <w:rFonts w:cs="Arial"/>
          <w:szCs w:val="20"/>
        </w:rPr>
      </w:pPr>
      <w:r w:rsidRPr="00841AD8">
        <w:rPr>
          <w:rFonts w:cs="Arial"/>
          <w:szCs w:val="20"/>
        </w:rPr>
        <w:t xml:space="preserve">16.17.1 </w:t>
      </w:r>
      <w:r w:rsidR="00EE0B0C" w:rsidRPr="00841AD8">
        <w:rPr>
          <w:rFonts w:cs="Arial"/>
          <w:szCs w:val="20"/>
        </w:rPr>
        <w:t>O gestor deverá verificar a necessidade de se proceder a repactuação do contrato, inclusive quanto à necessidade de solicitação da contratada.</w:t>
      </w:r>
    </w:p>
    <w:p w:rsidR="000A48F5" w:rsidRPr="00841AD8" w:rsidRDefault="000A48F5" w:rsidP="001B3306">
      <w:pPr>
        <w:pStyle w:val="PargrafodaLista"/>
        <w:spacing w:before="120" w:after="120" w:line="276" w:lineRule="auto"/>
        <w:ind w:left="360"/>
        <w:jc w:val="both"/>
        <w:rPr>
          <w:rFonts w:cs="Arial"/>
          <w:szCs w:val="20"/>
        </w:rPr>
      </w:pP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A CONTRATANTE deverá solicitar, por amostragem, aos empregados, seus extratos da conta do FGTS e que verifiquem se as contribuições previdenciárias e do FGTS estão sendo recolhidas em seus nomes.</w:t>
      </w:r>
    </w:p>
    <w:p w:rsidR="00EE0B0C" w:rsidRPr="00841AD8" w:rsidRDefault="000A48F5" w:rsidP="000A48F5">
      <w:pPr>
        <w:spacing w:before="100" w:beforeAutospacing="1" w:after="100" w:afterAutospacing="1"/>
        <w:ind w:left="426"/>
        <w:jc w:val="both"/>
        <w:rPr>
          <w:rFonts w:cs="Arial"/>
          <w:szCs w:val="20"/>
        </w:rPr>
      </w:pPr>
      <w:r w:rsidRPr="00841AD8">
        <w:rPr>
          <w:rFonts w:cs="Arial"/>
          <w:szCs w:val="20"/>
        </w:rPr>
        <w:t xml:space="preserve">16.18.1   </w:t>
      </w:r>
      <w:r w:rsidR="00EE0B0C" w:rsidRPr="00841AD8">
        <w:rPr>
          <w:rFonts w:cs="Arial"/>
          <w:szCs w:val="20"/>
        </w:rPr>
        <w:t>Ao final de um ano, todos os empregados devem ter seus extratos avaliados.</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A CONTRATADA deverá entregar, no prazo de 15 (quinze) dias, quando solicitado pela CONTRATANTE quaisquer dos seguintes documentos:</w:t>
      </w:r>
    </w:p>
    <w:p w:rsidR="00EE0B0C" w:rsidRPr="00841AD8" w:rsidRDefault="00EE0B0C" w:rsidP="00AF2A56">
      <w:pPr>
        <w:spacing w:before="100" w:beforeAutospacing="1" w:after="100" w:afterAutospacing="1"/>
        <w:ind w:left="567"/>
        <w:jc w:val="both"/>
        <w:rPr>
          <w:rFonts w:cs="Arial"/>
          <w:szCs w:val="20"/>
        </w:rPr>
      </w:pPr>
      <w:r w:rsidRPr="00841AD8">
        <w:rPr>
          <w:rFonts w:cs="Arial"/>
          <w:szCs w:val="20"/>
        </w:rPr>
        <w:t>a) extrato da conta do INSS e do FGTS de qualquer empregado, a critério da CONTRATANTE;</w:t>
      </w:r>
    </w:p>
    <w:p w:rsidR="00EE0B0C" w:rsidRPr="00841AD8" w:rsidRDefault="00EE0B0C" w:rsidP="00AF2A56">
      <w:pPr>
        <w:spacing w:before="100" w:beforeAutospacing="1" w:after="100" w:afterAutospacing="1"/>
        <w:ind w:left="567"/>
        <w:jc w:val="both"/>
        <w:rPr>
          <w:rFonts w:cs="Arial"/>
          <w:szCs w:val="20"/>
        </w:rPr>
      </w:pPr>
      <w:r w:rsidRPr="00841AD8">
        <w:rPr>
          <w:rFonts w:cs="Arial"/>
          <w:szCs w:val="20"/>
        </w:rPr>
        <w:t>b) cópia da folha de pagamento analítica de qualquer mês da prestação dos serviços, em que conste como tomador a CONTRATANTE;</w:t>
      </w:r>
    </w:p>
    <w:p w:rsidR="00EE0B0C" w:rsidRPr="00841AD8" w:rsidRDefault="00EE0B0C" w:rsidP="00AF2A56">
      <w:pPr>
        <w:spacing w:before="100" w:beforeAutospacing="1" w:after="100" w:afterAutospacing="1"/>
        <w:ind w:left="567"/>
        <w:jc w:val="both"/>
        <w:rPr>
          <w:rFonts w:cs="Arial"/>
          <w:szCs w:val="20"/>
        </w:rPr>
      </w:pPr>
      <w:r w:rsidRPr="00841AD8">
        <w:rPr>
          <w:rFonts w:cs="Arial"/>
          <w:szCs w:val="20"/>
        </w:rPr>
        <w:t>c) cópia dos contracheques assinados dos empregados relativos a qualquer mês da prestação dos serviços ou, ainda, quando necessário, cópia de recibos de depósitos bancários; e</w:t>
      </w:r>
    </w:p>
    <w:p w:rsidR="00EE0B0C" w:rsidRPr="00841AD8" w:rsidRDefault="00EE0B0C" w:rsidP="00AF2A56">
      <w:pPr>
        <w:spacing w:before="100" w:beforeAutospacing="1" w:after="100" w:afterAutospacing="1"/>
        <w:ind w:left="567"/>
        <w:jc w:val="both"/>
        <w:rPr>
          <w:rFonts w:cs="Arial"/>
          <w:szCs w:val="20"/>
        </w:rPr>
      </w:pPr>
      <w:r w:rsidRPr="00841AD8">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rsidR="00EE0B0C" w:rsidRPr="00841AD8" w:rsidRDefault="00EE0B0C" w:rsidP="00730BD3">
      <w:pPr>
        <w:spacing w:before="100" w:beforeAutospacing="1" w:after="100" w:afterAutospacing="1"/>
        <w:ind w:left="709"/>
        <w:jc w:val="both"/>
        <w:rPr>
          <w:rFonts w:cs="Arial"/>
          <w:szCs w:val="20"/>
        </w:rPr>
      </w:pPr>
      <w:r w:rsidRPr="00841AD8">
        <w:rPr>
          <w:rFonts w:cs="Arial"/>
          <w:szCs w:val="20"/>
        </w:rPr>
        <w:t>a) não produzir os resultados, deixar de executar, ou não executar com a qualidade mínima exigida as atividades contratadas; ou</w:t>
      </w:r>
    </w:p>
    <w:p w:rsidR="00EE0B0C" w:rsidRPr="00841AD8" w:rsidRDefault="00EE0B0C" w:rsidP="00730BD3">
      <w:pPr>
        <w:spacing w:before="100" w:beforeAutospacing="1" w:after="100" w:afterAutospacing="1"/>
        <w:ind w:left="709"/>
        <w:jc w:val="both"/>
        <w:rPr>
          <w:rFonts w:cs="Arial"/>
          <w:szCs w:val="20"/>
        </w:rPr>
      </w:pPr>
      <w:r w:rsidRPr="00841AD8">
        <w:rPr>
          <w:rFonts w:cs="Arial"/>
          <w:szCs w:val="20"/>
        </w:rPr>
        <w:t>b) deixar de utilizar materiais e recursos humanos exigidos para a execução do serviço, ou utilizá-los com qualidade ou quantidade inferior à demandada.</w:t>
      </w:r>
    </w:p>
    <w:p w:rsidR="0056549F" w:rsidRDefault="00730BD3" w:rsidP="0056549F">
      <w:pPr>
        <w:spacing w:before="100" w:beforeAutospacing="1" w:after="100" w:afterAutospacing="1"/>
        <w:ind w:left="426"/>
        <w:jc w:val="both"/>
        <w:rPr>
          <w:rFonts w:eastAsia="Calibri" w:cs="Arial"/>
          <w:b/>
          <w:bCs/>
          <w:i/>
          <w:iCs/>
          <w:color w:val="000000"/>
          <w:szCs w:val="20"/>
          <w:lang w:eastAsia="zh-CN"/>
        </w:rPr>
      </w:pPr>
      <w:r w:rsidRPr="00841AD8">
        <w:rPr>
          <w:rFonts w:cs="Arial"/>
          <w:szCs w:val="20"/>
        </w:rPr>
        <w:t xml:space="preserve">16.20.1 </w:t>
      </w:r>
      <w:r w:rsidR="00EE0B0C" w:rsidRPr="00841AD8">
        <w:rPr>
          <w:rFonts w:cs="Arial"/>
          <w:szCs w:val="20"/>
        </w:rPr>
        <w:t>A utilização do IMR não impede a aplicação concomitante de outros mecanismos para a avaliação da prestação dos serviços.</w:t>
      </w:r>
    </w:p>
    <w:p w:rsidR="00EE0B0C" w:rsidRPr="00DD4CFA" w:rsidRDefault="00EE0B0C" w:rsidP="001C4355">
      <w:pPr>
        <w:pStyle w:val="PargrafodaLista"/>
        <w:numPr>
          <w:ilvl w:val="1"/>
          <w:numId w:val="13"/>
        </w:numPr>
        <w:spacing w:before="100" w:beforeAutospacing="1" w:after="100" w:afterAutospacing="1"/>
        <w:jc w:val="both"/>
        <w:rPr>
          <w:rFonts w:cs="Arial"/>
          <w:szCs w:val="20"/>
        </w:rPr>
      </w:pPr>
      <w:r w:rsidRPr="00DD4CFA">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O fiscal técnico deverá apresentar ao preposto da CONTRATADA a avaliação da execução do objeto ou, se for o caso, a avaliação de desempenho e qualidade da prestação dos serviços realizada.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Em hipótese alguma, será admitido que a própria CONTRATADA materialize a avaliação de desempenho e qualidade da prestação dos serviços realizada.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rsidR="00144DA0" w:rsidRPr="00841AD8" w:rsidRDefault="00144DA0" w:rsidP="001C4355">
      <w:pPr>
        <w:pStyle w:val="PargrafodaLista"/>
        <w:numPr>
          <w:ilvl w:val="1"/>
          <w:numId w:val="13"/>
        </w:numPr>
        <w:spacing w:before="120" w:after="120" w:line="276" w:lineRule="auto"/>
        <w:jc w:val="both"/>
        <w:rPr>
          <w:rFonts w:cs="Arial"/>
          <w:szCs w:val="20"/>
          <w:lang w:eastAsia="en-US"/>
        </w:rPr>
      </w:pPr>
      <w:r w:rsidRPr="00841AD8">
        <w:rPr>
          <w:rFonts w:cs="Arial"/>
          <w:szCs w:val="20"/>
          <w:lang w:eastAsia="en-US"/>
        </w:rPr>
        <w:t>O representante da Contratante deverá ter a qualificação necessária para o acompanhamento e controle da execução dos serviços e do contrato.</w:t>
      </w:r>
    </w:p>
    <w:p w:rsidR="00144DA0" w:rsidRPr="00841AD8" w:rsidRDefault="00144DA0" w:rsidP="001C4355">
      <w:pPr>
        <w:pStyle w:val="PargrafodaLista"/>
        <w:numPr>
          <w:ilvl w:val="1"/>
          <w:numId w:val="13"/>
        </w:numPr>
        <w:spacing w:before="120" w:after="120" w:line="276" w:lineRule="auto"/>
        <w:jc w:val="both"/>
        <w:rPr>
          <w:rFonts w:cs="Arial"/>
          <w:szCs w:val="20"/>
          <w:lang w:eastAsia="en-US"/>
        </w:rPr>
      </w:pPr>
      <w:r w:rsidRPr="00841AD8">
        <w:rPr>
          <w:rFonts w:cs="Arial"/>
          <w:szCs w:val="20"/>
          <w:lang w:eastAsia="en-US"/>
        </w:rPr>
        <w:t>A verificação da adequação da prestação do serviço deverá ser realizada com base nos critérios previstos neste Termo de Referência.</w:t>
      </w:r>
    </w:p>
    <w:p w:rsidR="00EE0B0C" w:rsidRPr="00841AD8" w:rsidRDefault="00144DA0" w:rsidP="001C4355">
      <w:pPr>
        <w:pStyle w:val="PargrafodaLista"/>
        <w:numPr>
          <w:ilvl w:val="1"/>
          <w:numId w:val="13"/>
        </w:numPr>
        <w:spacing w:before="120" w:after="120" w:line="276" w:lineRule="auto"/>
        <w:jc w:val="both"/>
        <w:rPr>
          <w:rFonts w:cs="Arial"/>
          <w:szCs w:val="20"/>
          <w:lang w:eastAsia="en-US"/>
        </w:rPr>
      </w:pPr>
      <w:r w:rsidRPr="00841AD8">
        <w:rPr>
          <w:rFonts w:cs="Arial"/>
          <w:szCs w:val="20"/>
          <w:lang w:eastAsia="en-US"/>
        </w:rPr>
        <w:t>A fiscalização do contrato</w:t>
      </w:r>
      <w:r w:rsidR="00EE0B0C" w:rsidRPr="00841AD8">
        <w:rPr>
          <w:rFonts w:cs="Arial"/>
          <w:szCs w:val="20"/>
          <w:lang w:eastAsia="en-US"/>
        </w:rPr>
        <w:t xml:space="preserve">,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841AD8">
        <w:rPr>
          <w:rFonts w:cs="Arial"/>
          <w:szCs w:val="20"/>
        </w:rPr>
        <w:t>arts</w:t>
      </w:r>
      <w:proofErr w:type="spellEnd"/>
      <w:r w:rsidRPr="00841AD8">
        <w:rPr>
          <w:rFonts w:cs="Arial"/>
          <w:szCs w:val="20"/>
        </w:rPr>
        <w:t xml:space="preserve">. 77 e 80 da Lei nº 8.666, de 1993.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EE0B0C" w:rsidRPr="00841AD8" w:rsidRDefault="00EE0B0C" w:rsidP="001C4355">
      <w:pPr>
        <w:pStyle w:val="PargrafodaLista"/>
        <w:numPr>
          <w:ilvl w:val="2"/>
          <w:numId w:val="13"/>
        </w:numPr>
        <w:spacing w:before="120" w:after="120" w:line="276" w:lineRule="auto"/>
        <w:jc w:val="both"/>
        <w:rPr>
          <w:rFonts w:cs="Arial"/>
          <w:szCs w:val="20"/>
        </w:rPr>
      </w:pPr>
      <w:r w:rsidRPr="00841AD8">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EE0B0C" w:rsidRPr="00841AD8" w:rsidRDefault="00EE0B0C" w:rsidP="001C4355">
      <w:pPr>
        <w:pStyle w:val="PargrafodaLista"/>
        <w:numPr>
          <w:ilvl w:val="2"/>
          <w:numId w:val="13"/>
        </w:numPr>
        <w:spacing w:before="120" w:after="120" w:line="276" w:lineRule="auto"/>
        <w:jc w:val="both"/>
        <w:rPr>
          <w:rFonts w:cs="Arial"/>
          <w:szCs w:val="20"/>
        </w:rPr>
      </w:pPr>
      <w:r w:rsidRPr="00841AD8">
        <w:rPr>
          <w:rFonts w:cs="Arial"/>
          <w:szCs w:val="20"/>
        </w:rPr>
        <w:t xml:space="preserve">O sindicato representante da categoria do trabalhador deverá ser notificado pela CONTRATANTE para acompanhar o pagamento das verbas mencionadas. </w:t>
      </w:r>
    </w:p>
    <w:p w:rsidR="00EE0B0C" w:rsidRPr="00841AD8" w:rsidRDefault="00EE0B0C" w:rsidP="001C4355">
      <w:pPr>
        <w:pStyle w:val="PargrafodaLista"/>
        <w:numPr>
          <w:ilvl w:val="2"/>
          <w:numId w:val="13"/>
        </w:numPr>
        <w:spacing w:before="120" w:after="120" w:line="276" w:lineRule="auto"/>
        <w:jc w:val="both"/>
        <w:rPr>
          <w:rFonts w:cs="Arial"/>
          <w:szCs w:val="20"/>
        </w:rPr>
      </w:pPr>
      <w:r w:rsidRPr="00841AD8">
        <w:rPr>
          <w:rFonts w:cs="Arial"/>
          <w:szCs w:val="20"/>
        </w:rPr>
        <w:t xml:space="preserve">Tais pagamentos não configuram vínculo empregatício ou implicam a assunção de responsabilidade por quaisquer obrigações dele decorrentes entre a contratante e os empregados da contratada.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351EF6" w:rsidRDefault="00351EF6" w:rsidP="001C4355">
      <w:pPr>
        <w:numPr>
          <w:ilvl w:val="2"/>
          <w:numId w:val="13"/>
        </w:numPr>
        <w:suppressAutoHyphens/>
        <w:spacing w:after="120"/>
        <w:jc w:val="both"/>
        <w:rPr>
          <w:szCs w:val="20"/>
        </w:rPr>
      </w:pPr>
      <w:r>
        <w:rPr>
          <w:szCs w:val="20"/>
        </w:rPr>
        <w:t xml:space="preserve">Fiscalização Técnica, de forma quantitativa e qualitativa, com visitas diárias, além de pesquisa de satisfação </w:t>
      </w:r>
    </w:p>
    <w:p w:rsidR="00351EF6" w:rsidRPr="009B6734" w:rsidRDefault="00351EF6" w:rsidP="001C4355">
      <w:pPr>
        <w:numPr>
          <w:ilvl w:val="2"/>
          <w:numId w:val="13"/>
        </w:numPr>
        <w:suppressAutoHyphens/>
        <w:spacing w:after="120"/>
        <w:jc w:val="both"/>
        <w:rPr>
          <w:szCs w:val="20"/>
        </w:rPr>
      </w:pPr>
      <w:r w:rsidRPr="009B6734">
        <w:rPr>
          <w:szCs w:val="20"/>
        </w:rPr>
        <w:t xml:space="preserve"> Fiscalização Administrativa, através da análise da documentação apresenta mensalmente, além da observação da legislação e das normas que regem a matéria.</w:t>
      </w:r>
    </w:p>
    <w:p w:rsidR="00EE0B0C" w:rsidRPr="00351EF6" w:rsidRDefault="00351EF6" w:rsidP="001C4355">
      <w:pPr>
        <w:pStyle w:val="PargrafodaLista"/>
        <w:numPr>
          <w:ilvl w:val="1"/>
          <w:numId w:val="13"/>
        </w:numPr>
        <w:rPr>
          <w:rFonts w:cs="Arial"/>
          <w:szCs w:val="20"/>
        </w:rPr>
      </w:pPr>
      <w:r w:rsidRPr="00841AD8">
        <w:rPr>
          <w:szCs w:val="20"/>
        </w:rPr>
        <w:t xml:space="preserve">A execução dos serviços será iniciada </w:t>
      </w:r>
      <w:r>
        <w:rPr>
          <w:szCs w:val="20"/>
        </w:rPr>
        <w:t>05 (cinco) dias após a data de assinatura do contrato, mediante a expedição de ordem de serviço.</w:t>
      </w:r>
    </w:p>
    <w:p w:rsidR="00351EF6" w:rsidRPr="00841AD8" w:rsidRDefault="00351EF6" w:rsidP="00351EF6">
      <w:pPr>
        <w:pStyle w:val="PargrafodaLista"/>
        <w:ind w:left="360"/>
        <w:rPr>
          <w:rFonts w:cs="Arial"/>
          <w:szCs w:val="20"/>
        </w:rPr>
      </w:pPr>
    </w:p>
    <w:p w:rsidR="00EE0B0C" w:rsidRPr="00841AD8" w:rsidRDefault="00EE0B0C" w:rsidP="001C4355">
      <w:pPr>
        <w:pStyle w:val="PargrafodaLista"/>
        <w:numPr>
          <w:ilvl w:val="1"/>
          <w:numId w:val="13"/>
        </w:numPr>
        <w:spacing w:before="120" w:after="120" w:line="276" w:lineRule="auto"/>
        <w:jc w:val="both"/>
        <w:rPr>
          <w:rFonts w:cs="Arial"/>
          <w:szCs w:val="20"/>
        </w:rPr>
      </w:pPr>
      <w:r w:rsidRPr="00841AD8">
        <w:rPr>
          <w:rFonts w:cs="Arial"/>
          <w:szCs w:val="20"/>
        </w:rPr>
        <w:t xml:space="preserve">As disposições previstas </w:t>
      </w:r>
      <w:r w:rsidR="00B406D5" w:rsidRPr="00841AD8">
        <w:rPr>
          <w:rFonts w:cs="Arial"/>
          <w:szCs w:val="20"/>
        </w:rPr>
        <w:t xml:space="preserve">neste </w:t>
      </w:r>
      <w:r w:rsidRPr="00841AD8">
        <w:rPr>
          <w:rFonts w:cs="Arial"/>
          <w:szCs w:val="20"/>
        </w:rPr>
        <w:t>Termo de Referência não excluem o disposto no Anexo VIII da Instrução Normativa SLTI/</w:t>
      </w:r>
      <w:r w:rsidR="00980B72">
        <w:rPr>
          <w:rFonts w:cs="Arial"/>
          <w:szCs w:val="20"/>
        </w:rPr>
        <w:t>MP</w:t>
      </w:r>
      <w:r w:rsidRPr="00841AD8">
        <w:rPr>
          <w:rFonts w:cs="Arial"/>
          <w:szCs w:val="20"/>
        </w:rPr>
        <w:t xml:space="preserve"> nº 05, de 2017, aplicável no que for pertinente à contratação.</w:t>
      </w:r>
    </w:p>
    <w:p w:rsidR="00A1795F" w:rsidRDefault="00B406D5" w:rsidP="001C4355">
      <w:pPr>
        <w:pStyle w:val="PargrafodaLista"/>
        <w:numPr>
          <w:ilvl w:val="1"/>
          <w:numId w:val="13"/>
        </w:numPr>
        <w:spacing w:before="120" w:after="120" w:line="276" w:lineRule="auto"/>
        <w:jc w:val="both"/>
        <w:rPr>
          <w:rFonts w:cs="Arial"/>
          <w:szCs w:val="20"/>
        </w:rPr>
      </w:pPr>
      <w:r w:rsidRPr="00841AD8">
        <w:rPr>
          <w:rFonts w:cs="Arial"/>
          <w:szCs w:val="20"/>
        </w:rPr>
        <w:t>A fiscalização de que trata este</w:t>
      </w:r>
      <w:r w:rsidR="00EE0B0C" w:rsidRPr="00841AD8">
        <w:rPr>
          <w:rFonts w:cs="Arial"/>
          <w:szCs w:val="20"/>
        </w:rPr>
        <w:t xml:space="preserv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A1795F" w:rsidRDefault="00A1795F" w:rsidP="00A1795F">
      <w:pPr>
        <w:pStyle w:val="PargrafodaLista"/>
        <w:spacing w:before="120" w:after="120" w:line="276" w:lineRule="auto"/>
        <w:ind w:left="872"/>
        <w:jc w:val="both"/>
        <w:rPr>
          <w:rFonts w:cs="Arial"/>
          <w:szCs w:val="20"/>
        </w:rPr>
      </w:pPr>
    </w:p>
    <w:p w:rsidR="00EE0B0C" w:rsidRPr="00841AD8" w:rsidRDefault="00EE0B0C" w:rsidP="00A1795F">
      <w:pPr>
        <w:pStyle w:val="PargrafodaLista"/>
        <w:spacing w:before="120" w:after="120" w:line="276" w:lineRule="auto"/>
        <w:ind w:left="872"/>
        <w:jc w:val="both"/>
        <w:rPr>
          <w:rFonts w:cs="Arial"/>
          <w:szCs w:val="20"/>
        </w:rPr>
      </w:pPr>
      <w:r w:rsidRPr="00841AD8">
        <w:rPr>
          <w:rFonts w:cs="Arial"/>
          <w:szCs w:val="20"/>
        </w:rPr>
        <w:t xml:space="preserve">. </w:t>
      </w:r>
    </w:p>
    <w:p w:rsidR="00B222EE" w:rsidRPr="00475C13" w:rsidRDefault="00C55B69" w:rsidP="00F64F45">
      <w:pPr>
        <w:pStyle w:val="Nivel1"/>
        <w:numPr>
          <w:ilvl w:val="0"/>
          <w:numId w:val="8"/>
        </w:numPr>
        <w:rPr>
          <w:u w:val="single"/>
          <w:lang w:eastAsia="en-US"/>
        </w:rPr>
      </w:pPr>
      <w:r w:rsidRPr="00475C13">
        <w:rPr>
          <w:rFonts w:cs="Arial"/>
          <w:color w:val="auto"/>
          <w:u w:val="single"/>
        </w:rPr>
        <w:t>DO RECEBIMENTO E ACEITAÇÃO DO OBJETO</w:t>
      </w:r>
      <w:r w:rsidR="008C04BB" w:rsidRPr="00475C13">
        <w:rPr>
          <w:rFonts w:cs="Arial"/>
          <w:color w:val="auto"/>
          <w:u w:val="single"/>
        </w:rPr>
        <w:t xml:space="preserve"> </w:t>
      </w:r>
    </w:p>
    <w:p w:rsidR="00761D03" w:rsidRPr="00841AD8" w:rsidRDefault="00054132" w:rsidP="00F64F45">
      <w:pPr>
        <w:pStyle w:val="PargrafodaLista"/>
        <w:numPr>
          <w:ilvl w:val="1"/>
          <w:numId w:val="8"/>
        </w:numPr>
        <w:spacing w:before="120" w:after="120" w:line="276" w:lineRule="auto"/>
        <w:ind w:left="426"/>
        <w:jc w:val="both"/>
        <w:rPr>
          <w:rFonts w:cs="Arial"/>
          <w:szCs w:val="20"/>
        </w:rPr>
      </w:pPr>
      <w:r w:rsidRPr="00841AD8">
        <w:rPr>
          <w:rFonts w:cs="Arial"/>
          <w:szCs w:val="20"/>
        </w:rPr>
        <w:t xml:space="preserve">  </w:t>
      </w:r>
      <w:r w:rsidR="00761D03" w:rsidRPr="00841AD8">
        <w:rPr>
          <w:rFonts w:cs="Arial"/>
          <w:szCs w:val="20"/>
        </w:rPr>
        <w:t xml:space="preserve">A emissão da Nota Fiscal/Fatura deve ser precedida do recebimento definitivo dos serviços, nos </w:t>
      </w:r>
      <w:r w:rsidR="002004CF" w:rsidRPr="00841AD8">
        <w:rPr>
          <w:rFonts w:cs="Arial"/>
          <w:szCs w:val="20"/>
        </w:rPr>
        <w:t>termos abaixo.</w:t>
      </w:r>
      <w:r w:rsidR="00761D03" w:rsidRPr="00841AD8">
        <w:rPr>
          <w:rFonts w:cs="Arial"/>
          <w:szCs w:val="20"/>
        </w:rPr>
        <w:t xml:space="preserve"> </w:t>
      </w:r>
    </w:p>
    <w:p w:rsidR="00761D03" w:rsidRPr="00841AD8" w:rsidRDefault="00054132" w:rsidP="00F64F45">
      <w:pPr>
        <w:pStyle w:val="PargrafodaLista"/>
        <w:numPr>
          <w:ilvl w:val="1"/>
          <w:numId w:val="8"/>
        </w:numPr>
        <w:spacing w:before="120" w:after="120" w:line="276" w:lineRule="auto"/>
        <w:ind w:left="426"/>
        <w:jc w:val="both"/>
        <w:rPr>
          <w:rFonts w:cs="Arial"/>
          <w:szCs w:val="20"/>
        </w:rPr>
      </w:pPr>
      <w:r w:rsidRPr="00841AD8">
        <w:rPr>
          <w:rFonts w:cs="Arial"/>
          <w:szCs w:val="20"/>
        </w:rPr>
        <w:t xml:space="preserve">  </w:t>
      </w:r>
      <w:r w:rsidR="00761D03" w:rsidRPr="00841AD8">
        <w:rPr>
          <w:rFonts w:cs="Arial"/>
          <w:szCs w:val="20"/>
        </w:rPr>
        <w:t xml:space="preserve">No prazo de até </w:t>
      </w:r>
      <w:r w:rsidR="00761D03" w:rsidRPr="00DF6A7E">
        <w:rPr>
          <w:rFonts w:cs="Arial"/>
          <w:color w:val="000000" w:themeColor="text1"/>
          <w:szCs w:val="20"/>
        </w:rPr>
        <w:t xml:space="preserve">5 dias corridos </w:t>
      </w:r>
      <w:r w:rsidR="00761D03" w:rsidRPr="00841AD8">
        <w:rPr>
          <w:rFonts w:cs="Arial"/>
          <w:szCs w:val="20"/>
        </w:rPr>
        <w:t xml:space="preserve">do adimplemento da parcela, a CONTRATADA deverá entregar toda a documentação comprobatória do cumprimento da obrigação contratual;  </w:t>
      </w:r>
    </w:p>
    <w:p w:rsidR="003E712C" w:rsidRPr="00841AD8" w:rsidRDefault="002004CF" w:rsidP="00F64F45">
      <w:pPr>
        <w:pStyle w:val="PargrafodaLista"/>
        <w:numPr>
          <w:ilvl w:val="1"/>
          <w:numId w:val="8"/>
        </w:numPr>
        <w:spacing w:before="120" w:after="120" w:line="276" w:lineRule="auto"/>
        <w:ind w:left="426"/>
        <w:jc w:val="both"/>
        <w:rPr>
          <w:rFonts w:cs="Arial"/>
          <w:szCs w:val="20"/>
        </w:rPr>
      </w:pPr>
      <w:r w:rsidRPr="00841AD8">
        <w:rPr>
          <w:rFonts w:cs="Arial"/>
          <w:szCs w:val="20"/>
        </w:rPr>
        <w:t xml:space="preserve">O recebimento provisório será realizado pelo fiscal </w:t>
      </w:r>
      <w:r w:rsidRPr="00DF6A7E">
        <w:rPr>
          <w:rFonts w:cs="Arial"/>
          <w:color w:val="000000" w:themeColor="text1"/>
          <w:szCs w:val="20"/>
        </w:rPr>
        <w:t>técnico, administrativo e setorial</w:t>
      </w:r>
      <w:r w:rsidR="00E86C3D" w:rsidRPr="00DF6A7E">
        <w:rPr>
          <w:rFonts w:cs="Arial"/>
          <w:color w:val="000000" w:themeColor="text1"/>
          <w:szCs w:val="20"/>
        </w:rPr>
        <w:t xml:space="preserve"> ou</w:t>
      </w:r>
      <w:r w:rsidRPr="00DF6A7E">
        <w:rPr>
          <w:rFonts w:cs="Arial"/>
          <w:color w:val="000000" w:themeColor="text1"/>
          <w:szCs w:val="20"/>
        </w:rPr>
        <w:t xml:space="preserve"> pela equipe de fiscalização</w:t>
      </w:r>
      <w:r w:rsidR="00E86C3D" w:rsidRPr="00DF6A7E">
        <w:rPr>
          <w:rFonts w:cs="Arial"/>
          <w:color w:val="000000" w:themeColor="text1"/>
          <w:szCs w:val="20"/>
        </w:rPr>
        <w:t xml:space="preserve"> </w:t>
      </w:r>
      <w:r w:rsidR="00E86C3D" w:rsidRPr="00841AD8">
        <w:rPr>
          <w:rFonts w:cs="Arial"/>
          <w:szCs w:val="20"/>
        </w:rPr>
        <w:t>após a entrega da documentação acima</w:t>
      </w:r>
      <w:r w:rsidRPr="00841AD8">
        <w:rPr>
          <w:rFonts w:cs="Arial"/>
          <w:szCs w:val="20"/>
        </w:rPr>
        <w:t>, da seguinte forma:</w:t>
      </w:r>
    </w:p>
    <w:p w:rsidR="00E86C3D" w:rsidRPr="00841AD8" w:rsidRDefault="00E86C3D" w:rsidP="00F64F45">
      <w:pPr>
        <w:pStyle w:val="PargrafodaLista"/>
        <w:numPr>
          <w:ilvl w:val="2"/>
          <w:numId w:val="8"/>
        </w:numPr>
        <w:spacing w:before="120" w:after="120" w:line="276" w:lineRule="auto"/>
        <w:jc w:val="both"/>
        <w:rPr>
          <w:rFonts w:cs="Arial"/>
          <w:color w:val="000000" w:themeColor="text1"/>
          <w:szCs w:val="20"/>
          <w:lang w:eastAsia="en-US"/>
        </w:rPr>
      </w:pPr>
      <w:r w:rsidRPr="00841AD8">
        <w:rPr>
          <w:szCs w:val="20"/>
        </w:rPr>
        <w:t xml:space="preserve">A contratante realizará inspeção minuciosa de todos os serviços executados, por meio de profissionais técnicos </w:t>
      </w:r>
      <w:r w:rsidRPr="00841AD8">
        <w:rPr>
          <w:rFonts w:cs="Arial"/>
          <w:szCs w:val="20"/>
        </w:rPr>
        <w:t>competentes</w:t>
      </w:r>
      <w:r w:rsidRPr="00841AD8">
        <w:rPr>
          <w:szCs w:val="20"/>
        </w:rPr>
        <w:t>, acompanhados dos profissionais encarregados pelo serviço, com a finalidade de verificar a adequação dos serviços e constatar e relacionar os arremates, retoques e revisões finais que se fizerem necessários.</w:t>
      </w:r>
    </w:p>
    <w:p w:rsidR="00914C93" w:rsidRPr="00841AD8" w:rsidRDefault="00914C93" w:rsidP="00F64F45">
      <w:pPr>
        <w:pStyle w:val="PargrafodaLista"/>
        <w:numPr>
          <w:ilvl w:val="3"/>
          <w:numId w:val="8"/>
        </w:numPr>
        <w:spacing w:before="120" w:after="120" w:line="276" w:lineRule="auto"/>
        <w:jc w:val="both"/>
        <w:rPr>
          <w:rFonts w:cs="Arial"/>
          <w:strike/>
          <w:color w:val="000000" w:themeColor="text1"/>
          <w:szCs w:val="20"/>
          <w:lang w:eastAsia="en-US"/>
        </w:rPr>
      </w:pPr>
      <w:r w:rsidRPr="00841AD8">
        <w:rPr>
          <w:rFonts w:cs="Arial"/>
          <w:color w:val="000000"/>
          <w:szCs w:val="20"/>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851E2F" w:rsidRPr="00841AD8" w:rsidRDefault="00851E2F" w:rsidP="00F64F45">
      <w:pPr>
        <w:numPr>
          <w:ilvl w:val="3"/>
          <w:numId w:val="8"/>
        </w:numPr>
        <w:spacing w:before="120" w:after="120" w:line="276" w:lineRule="auto"/>
        <w:jc w:val="both"/>
        <w:rPr>
          <w:rFonts w:cs="Arial"/>
          <w:color w:val="000000"/>
          <w:szCs w:val="20"/>
          <w:lang w:eastAsia="en-US"/>
        </w:rPr>
      </w:pPr>
      <w:r w:rsidRPr="00841AD8">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841AD8">
        <w:rPr>
          <w:rFonts w:cs="Arial"/>
          <w:color w:val="000000"/>
          <w:szCs w:val="20"/>
          <w:lang w:eastAsia="en-US"/>
        </w:rPr>
        <w:t>R</w:t>
      </w:r>
      <w:r w:rsidRPr="00841AD8">
        <w:rPr>
          <w:rFonts w:cs="Arial"/>
          <w:color w:val="000000"/>
          <w:szCs w:val="20"/>
          <w:lang w:eastAsia="en-US"/>
        </w:rPr>
        <w:t xml:space="preserve">ecebimento </w:t>
      </w:r>
      <w:r w:rsidR="00E86C3D" w:rsidRPr="00841AD8">
        <w:rPr>
          <w:rFonts w:cs="Arial"/>
          <w:color w:val="000000"/>
          <w:szCs w:val="20"/>
          <w:lang w:eastAsia="en-US"/>
        </w:rPr>
        <w:t>P</w:t>
      </w:r>
      <w:r w:rsidRPr="00841AD8">
        <w:rPr>
          <w:rFonts w:cs="Arial"/>
          <w:color w:val="000000"/>
          <w:szCs w:val="20"/>
          <w:lang w:eastAsia="en-US"/>
        </w:rPr>
        <w:t>rovisório.</w:t>
      </w:r>
    </w:p>
    <w:p w:rsidR="00E86C3D" w:rsidRPr="00841AD8" w:rsidRDefault="00E86C3D" w:rsidP="00F64F45">
      <w:pPr>
        <w:pStyle w:val="PargrafodaLista"/>
        <w:numPr>
          <w:ilvl w:val="3"/>
          <w:numId w:val="8"/>
        </w:numPr>
        <w:spacing w:before="120" w:after="120" w:line="276" w:lineRule="auto"/>
        <w:jc w:val="both"/>
        <w:rPr>
          <w:rFonts w:cs="Arial"/>
          <w:szCs w:val="20"/>
          <w:lang w:eastAsia="en-US"/>
        </w:rPr>
      </w:pPr>
      <w:r w:rsidRPr="00841AD8">
        <w:rPr>
          <w:rFonts w:cs="Arial"/>
          <w:color w:val="000000"/>
          <w:szCs w:val="20"/>
          <w:lang w:eastAsia="en-US"/>
        </w:rPr>
        <w:t xml:space="preserve">O </w:t>
      </w:r>
      <w:r w:rsidRPr="00841AD8">
        <w:rPr>
          <w:rFonts w:cs="Arial"/>
          <w:szCs w:val="20"/>
          <w:lang w:eastAsia="en-US"/>
        </w:rPr>
        <w:t>recebimento provisório também ficará sujeito, quando cabível, à conclusão de todos os testes de campo e à entrega dos Manuais e Instruções exigíveis.</w:t>
      </w:r>
    </w:p>
    <w:p w:rsidR="002D61A5" w:rsidRPr="00841AD8" w:rsidRDefault="002D61A5" w:rsidP="00F64F45">
      <w:pPr>
        <w:pStyle w:val="PargrafodaLista"/>
        <w:numPr>
          <w:ilvl w:val="3"/>
          <w:numId w:val="8"/>
        </w:numPr>
        <w:spacing w:before="120" w:after="120" w:line="276" w:lineRule="auto"/>
        <w:jc w:val="both"/>
        <w:rPr>
          <w:rFonts w:cs="Arial"/>
          <w:szCs w:val="20"/>
          <w:lang w:eastAsia="en-US"/>
        </w:rPr>
      </w:pPr>
      <w:r w:rsidRPr="00841AD8">
        <w:rPr>
          <w:szCs w:val="20"/>
        </w:rPr>
        <w:t>Da mesma forma, ao final de cada período de faturamento</w:t>
      </w:r>
      <w:r w:rsidR="00914C93" w:rsidRPr="00841AD8">
        <w:rPr>
          <w:szCs w:val="20"/>
        </w:rPr>
        <w:t xml:space="preserve"> mensal</w:t>
      </w:r>
      <w:r w:rsidRPr="00841AD8">
        <w:rPr>
          <w:szCs w:val="20"/>
        </w:rPr>
        <w:t xml:space="preserve">, o fiscal administrativo deverá verificar </w:t>
      </w:r>
      <w:r w:rsidR="002838CC" w:rsidRPr="00841AD8">
        <w:rPr>
          <w:szCs w:val="20"/>
        </w:rPr>
        <w:t>a</w:t>
      </w:r>
      <w:r w:rsidRPr="00841AD8">
        <w:rPr>
          <w:szCs w:val="20"/>
        </w:rPr>
        <w:t>s</w:t>
      </w:r>
      <w:r w:rsidR="002838CC" w:rsidRPr="00841AD8">
        <w:rPr>
          <w:szCs w:val="20"/>
        </w:rPr>
        <w:t xml:space="preserve"> rotinas previstas no Anexo VI</w:t>
      </w:r>
      <w:r w:rsidR="003E712C" w:rsidRPr="00841AD8">
        <w:rPr>
          <w:szCs w:val="20"/>
        </w:rPr>
        <w:t>I</w:t>
      </w:r>
      <w:r w:rsidR="002838CC" w:rsidRPr="00841AD8">
        <w:rPr>
          <w:szCs w:val="20"/>
        </w:rPr>
        <w:t>I-</w:t>
      </w:r>
      <w:r w:rsidR="003E712C" w:rsidRPr="00841AD8">
        <w:rPr>
          <w:szCs w:val="20"/>
        </w:rPr>
        <w:t>B</w:t>
      </w:r>
      <w:r w:rsidR="002838CC" w:rsidRPr="00841AD8">
        <w:rPr>
          <w:szCs w:val="20"/>
        </w:rPr>
        <w:t xml:space="preserve"> da IN SEGES/MP nº 5/2017,</w:t>
      </w:r>
      <w:r w:rsidR="003E712C" w:rsidRPr="00841AD8">
        <w:rPr>
          <w:szCs w:val="20"/>
        </w:rPr>
        <w:t xml:space="preserve"> no que forem</w:t>
      </w:r>
      <w:r w:rsidR="002838CC" w:rsidRPr="00841AD8">
        <w:rPr>
          <w:szCs w:val="20"/>
        </w:rPr>
        <w:t xml:space="preserve"> aplicáveis à presente contratação</w:t>
      </w:r>
      <w:r w:rsidRPr="00841AD8">
        <w:rPr>
          <w:szCs w:val="20"/>
        </w:rPr>
        <w:t>, emitindo relatório que será encaminhado ao gestor do contrato;</w:t>
      </w:r>
    </w:p>
    <w:p w:rsidR="00E86C3D" w:rsidRPr="00841AD8" w:rsidRDefault="00E86C3D" w:rsidP="00F64F45">
      <w:pPr>
        <w:numPr>
          <w:ilvl w:val="2"/>
          <w:numId w:val="8"/>
        </w:numPr>
        <w:spacing w:before="120" w:after="120" w:line="276" w:lineRule="auto"/>
        <w:jc w:val="both"/>
        <w:rPr>
          <w:rFonts w:cs="Arial"/>
          <w:color w:val="000000" w:themeColor="text1"/>
          <w:szCs w:val="20"/>
          <w:lang w:eastAsia="en-US"/>
        </w:rPr>
      </w:pPr>
      <w:r w:rsidRPr="00841AD8">
        <w:rPr>
          <w:rFonts w:cs="Arial"/>
          <w:color w:val="000000"/>
          <w:szCs w:val="20"/>
          <w:lang w:eastAsia="en-US"/>
        </w:rPr>
        <w:t xml:space="preserve">No prazo de até </w:t>
      </w:r>
      <w:r w:rsidRPr="00DF6A7E">
        <w:rPr>
          <w:rFonts w:cs="Arial"/>
          <w:i/>
          <w:color w:val="000000" w:themeColor="text1"/>
          <w:szCs w:val="20"/>
          <w:lang w:eastAsia="en-US"/>
        </w:rPr>
        <w:t>10 dias corridos</w:t>
      </w:r>
      <w:r w:rsidRPr="00DF6A7E">
        <w:rPr>
          <w:rFonts w:cs="Arial"/>
          <w:color w:val="000000" w:themeColor="text1"/>
          <w:szCs w:val="20"/>
          <w:lang w:eastAsia="en-US"/>
        </w:rPr>
        <w:t xml:space="preserve"> </w:t>
      </w:r>
      <w:r w:rsidRPr="00841AD8">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rsidR="00E86C3D" w:rsidRPr="00841AD8" w:rsidRDefault="00E86C3D" w:rsidP="00F64F45">
      <w:pPr>
        <w:numPr>
          <w:ilvl w:val="3"/>
          <w:numId w:val="8"/>
        </w:numPr>
        <w:spacing w:before="120" w:after="120" w:line="276" w:lineRule="auto"/>
        <w:jc w:val="both"/>
        <w:rPr>
          <w:rFonts w:cs="Arial"/>
          <w:color w:val="000000" w:themeColor="text1"/>
          <w:szCs w:val="20"/>
          <w:lang w:eastAsia="en-US"/>
        </w:rPr>
      </w:pPr>
      <w:r w:rsidRPr="00841AD8">
        <w:rPr>
          <w:szCs w:val="20"/>
        </w:rPr>
        <w:t xml:space="preserve">quando a fiscalização for exercida por um único servidor, o relatório </w:t>
      </w:r>
      <w:r w:rsidRPr="00841AD8">
        <w:rPr>
          <w:rFonts w:cs="Arial"/>
          <w:szCs w:val="20"/>
        </w:rPr>
        <w:t>circunstanciado</w:t>
      </w:r>
      <w:r w:rsidRPr="00841AD8">
        <w:rPr>
          <w:szCs w:val="20"/>
        </w:rPr>
        <w:t xml:space="preserve"> </w:t>
      </w:r>
      <w:r w:rsidRPr="00841AD8">
        <w:rPr>
          <w:rFonts w:cs="Arial"/>
          <w:color w:val="000000"/>
          <w:szCs w:val="20"/>
          <w:lang w:eastAsia="en-US"/>
        </w:rPr>
        <w:t>deverá</w:t>
      </w:r>
      <w:r w:rsidRPr="00841AD8">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724CAD" w:rsidRPr="00841AD8" w:rsidRDefault="00724CAD" w:rsidP="00F64F45">
      <w:pPr>
        <w:numPr>
          <w:ilvl w:val="3"/>
          <w:numId w:val="8"/>
        </w:numPr>
        <w:spacing w:before="120" w:after="120" w:line="276" w:lineRule="auto"/>
        <w:jc w:val="both"/>
        <w:rPr>
          <w:rFonts w:cs="Arial"/>
          <w:color w:val="000000" w:themeColor="text1"/>
          <w:szCs w:val="20"/>
          <w:lang w:eastAsia="en-US"/>
        </w:rPr>
      </w:pPr>
      <w:r w:rsidRPr="00841AD8">
        <w:rPr>
          <w:szCs w:val="20"/>
        </w:rPr>
        <w:t xml:space="preserve">Será considerado como ocorrido o recebimento provisório </w:t>
      </w:r>
      <w:r w:rsidR="00847814" w:rsidRPr="00841AD8">
        <w:rPr>
          <w:szCs w:val="20"/>
        </w:rPr>
        <w:t xml:space="preserve">com a entrega do relatório circunstanciado ou, em havendo mais de um a ser feito, com a entrega do último. </w:t>
      </w:r>
    </w:p>
    <w:p w:rsidR="00851E2F" w:rsidRPr="00841AD8" w:rsidRDefault="00847814" w:rsidP="00F64F45">
      <w:pPr>
        <w:pStyle w:val="PargrafodaLista"/>
        <w:numPr>
          <w:ilvl w:val="4"/>
          <w:numId w:val="8"/>
        </w:numPr>
        <w:spacing w:before="120" w:after="120" w:line="276" w:lineRule="auto"/>
        <w:jc w:val="both"/>
        <w:rPr>
          <w:rFonts w:cs="Arial"/>
          <w:color w:val="000000" w:themeColor="text1"/>
          <w:szCs w:val="20"/>
          <w:lang w:eastAsia="en-US"/>
        </w:rPr>
      </w:pPr>
      <w:r w:rsidRPr="00841AD8">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rsidR="00761D03" w:rsidRPr="00841AD8" w:rsidRDefault="00761D03" w:rsidP="00F64F45">
      <w:pPr>
        <w:numPr>
          <w:ilvl w:val="1"/>
          <w:numId w:val="8"/>
        </w:numPr>
        <w:spacing w:before="120" w:after="120" w:line="276" w:lineRule="auto"/>
        <w:ind w:left="425" w:firstLine="0"/>
        <w:jc w:val="both"/>
        <w:rPr>
          <w:rFonts w:cs="Arial"/>
          <w:color w:val="000000" w:themeColor="text1"/>
          <w:szCs w:val="20"/>
          <w:lang w:eastAsia="en-US"/>
        </w:rPr>
      </w:pPr>
      <w:r w:rsidRPr="00841AD8">
        <w:rPr>
          <w:rFonts w:cs="Arial"/>
          <w:color w:val="000000"/>
          <w:szCs w:val="20"/>
          <w:lang w:eastAsia="en-US"/>
        </w:rPr>
        <w:t xml:space="preserve">No </w:t>
      </w:r>
      <w:r w:rsidRPr="00841AD8">
        <w:rPr>
          <w:rFonts w:cs="Arial"/>
          <w:iCs/>
          <w:szCs w:val="20"/>
        </w:rPr>
        <w:t>prazo</w:t>
      </w:r>
      <w:r w:rsidRPr="00841AD8">
        <w:rPr>
          <w:rFonts w:cs="Arial"/>
          <w:color w:val="000000"/>
          <w:szCs w:val="20"/>
          <w:lang w:eastAsia="en-US"/>
        </w:rPr>
        <w:t xml:space="preserve"> de até </w:t>
      </w:r>
      <w:r w:rsidR="00847814" w:rsidRPr="00DF6A7E">
        <w:rPr>
          <w:rFonts w:cs="Arial"/>
          <w:i/>
          <w:color w:val="000000" w:themeColor="text1"/>
          <w:szCs w:val="20"/>
          <w:lang w:eastAsia="en-US"/>
        </w:rPr>
        <w:t>10</w:t>
      </w:r>
      <w:r w:rsidRPr="00DF6A7E">
        <w:rPr>
          <w:rFonts w:cs="Arial"/>
          <w:i/>
          <w:color w:val="000000" w:themeColor="text1"/>
          <w:szCs w:val="20"/>
          <w:lang w:eastAsia="en-US"/>
        </w:rPr>
        <w:t xml:space="preserve"> (</w:t>
      </w:r>
      <w:r w:rsidR="00847814" w:rsidRPr="00DF6A7E">
        <w:rPr>
          <w:rFonts w:cs="Arial"/>
          <w:i/>
          <w:color w:val="000000" w:themeColor="text1"/>
          <w:szCs w:val="20"/>
          <w:lang w:eastAsia="en-US"/>
        </w:rPr>
        <w:t>dez</w:t>
      </w:r>
      <w:r w:rsidRPr="00DF6A7E">
        <w:rPr>
          <w:rFonts w:cs="Arial"/>
          <w:i/>
          <w:color w:val="000000" w:themeColor="text1"/>
          <w:szCs w:val="20"/>
          <w:lang w:eastAsia="en-US"/>
        </w:rPr>
        <w:t>) dias corridos</w:t>
      </w:r>
      <w:r w:rsidRPr="00DF6A7E">
        <w:rPr>
          <w:rFonts w:cs="Arial"/>
          <w:color w:val="000000" w:themeColor="text1"/>
          <w:szCs w:val="20"/>
          <w:lang w:eastAsia="en-US"/>
        </w:rPr>
        <w:t xml:space="preserve"> </w:t>
      </w:r>
      <w:r w:rsidRPr="00841AD8">
        <w:rPr>
          <w:rFonts w:cs="Arial"/>
          <w:color w:val="000000"/>
          <w:szCs w:val="20"/>
          <w:lang w:eastAsia="en-US"/>
        </w:rPr>
        <w:t xml:space="preserve">a partir do recebimento </w:t>
      </w:r>
      <w:r w:rsidR="00847814" w:rsidRPr="00841AD8">
        <w:rPr>
          <w:rFonts w:cs="Arial"/>
          <w:color w:val="000000"/>
          <w:szCs w:val="20"/>
          <w:lang w:eastAsia="en-US"/>
        </w:rPr>
        <w:t>provisório dos serviços</w:t>
      </w:r>
      <w:r w:rsidRPr="00841AD8">
        <w:rPr>
          <w:rFonts w:cs="Arial"/>
          <w:color w:val="000000"/>
          <w:szCs w:val="20"/>
          <w:lang w:eastAsia="en-US"/>
        </w:rPr>
        <w:t xml:space="preserve">, o Gestor do Contrato deverá providenciar o recebimento definitivo, ato que concretiza o ateste da execução dos serviços, obedecendo as seguintes diretrizes: </w:t>
      </w:r>
    </w:p>
    <w:p w:rsidR="00761D03" w:rsidRPr="00841AD8" w:rsidRDefault="00761D03" w:rsidP="00F64F45">
      <w:pPr>
        <w:numPr>
          <w:ilvl w:val="2"/>
          <w:numId w:val="8"/>
        </w:numPr>
        <w:spacing w:before="120" w:after="120" w:line="276" w:lineRule="auto"/>
        <w:jc w:val="both"/>
        <w:rPr>
          <w:rFonts w:cs="Arial"/>
          <w:color w:val="000000"/>
          <w:szCs w:val="20"/>
          <w:lang w:eastAsia="en-US"/>
        </w:rPr>
      </w:pPr>
      <w:r w:rsidRPr="00841AD8">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761D03" w:rsidRPr="00841AD8" w:rsidRDefault="00761D03" w:rsidP="00F64F45">
      <w:pPr>
        <w:numPr>
          <w:ilvl w:val="2"/>
          <w:numId w:val="8"/>
        </w:numPr>
        <w:spacing w:before="120" w:after="120" w:line="276" w:lineRule="auto"/>
        <w:jc w:val="both"/>
        <w:rPr>
          <w:rFonts w:cs="Arial"/>
          <w:color w:val="000000"/>
          <w:szCs w:val="20"/>
          <w:lang w:eastAsia="en-US"/>
        </w:rPr>
      </w:pPr>
      <w:r w:rsidRPr="00841AD8">
        <w:rPr>
          <w:rFonts w:cs="Arial"/>
          <w:color w:val="000000"/>
          <w:szCs w:val="20"/>
          <w:lang w:eastAsia="en-US"/>
        </w:rPr>
        <w:t xml:space="preserve">Emitir Termo Circunstanciado para efeito de recebimento definitivo dos serviços prestados, com base nos relatórios e documentações apresentadas; e </w:t>
      </w:r>
    </w:p>
    <w:p w:rsidR="00761D03" w:rsidRPr="00841AD8" w:rsidRDefault="00761D03" w:rsidP="00F64F45">
      <w:pPr>
        <w:numPr>
          <w:ilvl w:val="2"/>
          <w:numId w:val="8"/>
        </w:numPr>
        <w:spacing w:before="120" w:after="120" w:line="276" w:lineRule="auto"/>
        <w:jc w:val="both"/>
        <w:rPr>
          <w:rFonts w:cs="Arial"/>
          <w:i/>
          <w:iCs/>
          <w:szCs w:val="20"/>
        </w:rPr>
      </w:pPr>
      <w:r w:rsidRPr="00841AD8">
        <w:rPr>
          <w:rFonts w:cs="Arial"/>
          <w:color w:val="000000"/>
          <w:szCs w:val="20"/>
          <w:lang w:eastAsia="en-US"/>
        </w:rPr>
        <w:t>Comunicar a empresa para que emita a Nota Fiscal ou Fatura, com o valor exato dimensionado pela fiscalização</w:t>
      </w:r>
      <w:r w:rsidR="00AC4C67" w:rsidRPr="00841AD8">
        <w:rPr>
          <w:rFonts w:cs="Arial"/>
          <w:color w:val="000000"/>
          <w:szCs w:val="20"/>
          <w:lang w:eastAsia="en-US"/>
        </w:rPr>
        <w:t xml:space="preserve">, </w:t>
      </w:r>
      <w:r w:rsidR="00AC4C67" w:rsidRPr="00841AD8">
        <w:rPr>
          <w:rFonts w:cs="Arial"/>
          <w:szCs w:val="20"/>
        </w:rPr>
        <w:t>com base no Instrumento de Medição de Resultado (IMR), ou instrumento substituto.</w:t>
      </w:r>
    </w:p>
    <w:p w:rsidR="00C55B69" w:rsidRPr="00841AD8" w:rsidRDefault="00C55B69" w:rsidP="00F64F45">
      <w:pPr>
        <w:numPr>
          <w:ilvl w:val="1"/>
          <w:numId w:val="8"/>
        </w:numPr>
        <w:spacing w:before="120" w:after="120" w:line="276" w:lineRule="auto"/>
        <w:ind w:left="425" w:firstLine="0"/>
        <w:jc w:val="both"/>
        <w:rPr>
          <w:rFonts w:cs="Arial"/>
          <w:szCs w:val="20"/>
        </w:rPr>
      </w:pPr>
      <w:r w:rsidRPr="00841AD8">
        <w:rPr>
          <w:rFonts w:cs="Arial"/>
          <w:szCs w:val="20"/>
        </w:rPr>
        <w:t>O recebimento provisório ou definitivo do objeto não exclui a responsabilidade da Contratada pelos prejuízos resultantes da incorreta execução do contrato</w:t>
      </w:r>
      <w:r w:rsidR="00851E2F" w:rsidRPr="00841AD8">
        <w:rPr>
          <w:rFonts w:cs="Arial"/>
          <w:szCs w:val="20"/>
        </w:rPr>
        <w:t xml:space="preserve">, ou, </w:t>
      </w:r>
      <w:r w:rsidR="00851E2F" w:rsidRPr="00841AD8">
        <w:rPr>
          <w:szCs w:val="20"/>
        </w:rPr>
        <w:t>em qualquer época, das garantias concedidas e das responsabilidades assumidas em contrato e por força das disposições legais em vigor (Lei n° 10.406, de 2002)</w:t>
      </w:r>
      <w:r w:rsidRPr="00841AD8">
        <w:rPr>
          <w:rFonts w:cs="Arial"/>
          <w:szCs w:val="20"/>
        </w:rPr>
        <w:t>.</w:t>
      </w:r>
    </w:p>
    <w:p w:rsidR="007E51AF" w:rsidRPr="00841AD8" w:rsidRDefault="007E51AF" w:rsidP="00F64F45">
      <w:pPr>
        <w:numPr>
          <w:ilvl w:val="1"/>
          <w:numId w:val="8"/>
        </w:numPr>
        <w:spacing w:before="120" w:after="120" w:line="276" w:lineRule="auto"/>
        <w:ind w:left="425" w:firstLine="0"/>
        <w:jc w:val="both"/>
        <w:rPr>
          <w:rFonts w:cs="Arial"/>
          <w:i/>
          <w:szCs w:val="20"/>
        </w:rPr>
      </w:pPr>
      <w:r w:rsidRPr="00841AD8">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85196B" w:rsidRPr="00475C13" w:rsidRDefault="0085196B" w:rsidP="00F64F45">
      <w:pPr>
        <w:pStyle w:val="Nivel1"/>
        <w:numPr>
          <w:ilvl w:val="0"/>
          <w:numId w:val="8"/>
        </w:numPr>
        <w:rPr>
          <w:rFonts w:cs="Arial"/>
          <w:color w:val="auto"/>
          <w:u w:val="single"/>
        </w:rPr>
      </w:pPr>
      <w:r w:rsidRPr="00475C13">
        <w:rPr>
          <w:rFonts w:cs="Arial"/>
          <w:color w:val="auto"/>
          <w:u w:val="single"/>
        </w:rPr>
        <w:t>DO PAGAMENTO</w:t>
      </w:r>
    </w:p>
    <w:p w:rsidR="0085196B" w:rsidRPr="00841AD8" w:rsidRDefault="007F3154" w:rsidP="007F3154">
      <w:pPr>
        <w:spacing w:before="120" w:after="120" w:line="276" w:lineRule="auto"/>
        <w:jc w:val="both"/>
        <w:rPr>
          <w:rFonts w:eastAsia="Arial"/>
          <w:szCs w:val="20"/>
        </w:rPr>
      </w:pPr>
      <w:r w:rsidRPr="00841AD8">
        <w:rPr>
          <w:color w:val="000000" w:themeColor="text1"/>
          <w:szCs w:val="20"/>
        </w:rPr>
        <w:t xml:space="preserve">18.1 </w:t>
      </w:r>
      <w:r w:rsidR="0085196B" w:rsidRPr="00841AD8">
        <w:rPr>
          <w:color w:val="000000" w:themeColor="text1"/>
          <w:szCs w:val="20"/>
        </w:rPr>
        <w:t xml:space="preserve">O </w:t>
      </w:r>
      <w:r w:rsidR="0085196B" w:rsidRPr="00841AD8">
        <w:rPr>
          <w:rFonts w:cs="Arial"/>
          <w:szCs w:val="20"/>
        </w:rPr>
        <w:t>pagamento</w:t>
      </w:r>
      <w:r w:rsidR="0085196B" w:rsidRPr="00841AD8">
        <w:rPr>
          <w:color w:val="000000" w:themeColor="text1"/>
          <w:szCs w:val="20"/>
        </w:rPr>
        <w:t xml:space="preserve"> será efetuado pela Contratante no prazo de</w:t>
      </w:r>
      <w:r w:rsidR="0085196B" w:rsidRPr="00841AD8">
        <w:rPr>
          <w:rFonts w:eastAsia="Arial"/>
          <w:color w:val="000000" w:themeColor="text1"/>
          <w:szCs w:val="20"/>
        </w:rPr>
        <w:t xml:space="preserve"> </w:t>
      </w:r>
      <w:r w:rsidR="00E83D5A">
        <w:rPr>
          <w:rFonts w:eastAsia="Arial"/>
          <w:color w:val="000000" w:themeColor="text1"/>
          <w:szCs w:val="20"/>
        </w:rPr>
        <w:t xml:space="preserve">30 </w:t>
      </w:r>
      <w:r w:rsidR="0085196B" w:rsidRPr="00841AD8">
        <w:rPr>
          <w:rFonts w:eastAsia="Arial"/>
          <w:color w:val="000000" w:themeColor="text1"/>
          <w:szCs w:val="20"/>
        </w:rPr>
        <w:t>(</w:t>
      </w:r>
      <w:r w:rsidR="00E83D5A">
        <w:rPr>
          <w:rFonts w:eastAsia="Arial"/>
          <w:color w:val="000000" w:themeColor="text1"/>
          <w:szCs w:val="20"/>
        </w:rPr>
        <w:t>trinta</w:t>
      </w:r>
      <w:r w:rsidR="0085196B" w:rsidRPr="00841AD8">
        <w:rPr>
          <w:rFonts w:eastAsia="Arial"/>
          <w:color w:val="000000" w:themeColor="text1"/>
          <w:szCs w:val="20"/>
        </w:rPr>
        <w:t xml:space="preserve">) </w:t>
      </w:r>
      <w:r w:rsidR="0085196B" w:rsidRPr="00841AD8">
        <w:rPr>
          <w:color w:val="000000" w:themeColor="text1"/>
          <w:szCs w:val="20"/>
        </w:rPr>
        <w:t xml:space="preserve">dias, contados do recebimento da Nota Fiscal/Fatura. </w:t>
      </w:r>
    </w:p>
    <w:p w:rsidR="0085196B" w:rsidRPr="00841AD8" w:rsidRDefault="0085196B" w:rsidP="00F64F45">
      <w:pPr>
        <w:pStyle w:val="PargrafodaLista"/>
        <w:numPr>
          <w:ilvl w:val="2"/>
          <w:numId w:val="9"/>
        </w:numPr>
        <w:spacing w:before="120" w:after="120" w:line="276" w:lineRule="auto"/>
        <w:jc w:val="both"/>
        <w:rPr>
          <w:szCs w:val="20"/>
        </w:rPr>
      </w:pPr>
      <w:r w:rsidRPr="00841AD8">
        <w:rPr>
          <w:rFonts w:cs="Arial"/>
          <w:color w:val="000000"/>
          <w:szCs w:val="20"/>
          <w:lang w:eastAsia="en-US"/>
        </w:rPr>
        <w:t xml:space="preserve">Os </w:t>
      </w:r>
      <w:r w:rsidRPr="00841AD8">
        <w:rPr>
          <w:rFonts w:cs="Arial"/>
          <w:szCs w:val="20"/>
          <w:lang w:eastAsia="en-US"/>
        </w:rPr>
        <w:t xml:space="preserve">pagamentos decorrentes de despesas cujos valores não ultrapassem o limite </w:t>
      </w:r>
      <w:r w:rsidRPr="00841AD8">
        <w:rPr>
          <w:rFonts w:cs="Arial"/>
          <w:szCs w:val="20"/>
        </w:rPr>
        <w:t>de que trata o inciso II do art. 24</w:t>
      </w:r>
      <w:r w:rsidRPr="00841AD8">
        <w:rPr>
          <w:rFonts w:cs="Arial"/>
          <w:szCs w:val="20"/>
          <w:lang w:eastAsia="en-US"/>
        </w:rPr>
        <w:t xml:space="preserve"> da Lei 8.666, de 1993, deverão ser efetuados no prazo de até 5 (cinco) dias úteis, contados da data da apresentação da Nota Fiscal/Fatura, nos termos do art. 5º, § 3º, da Lei nº 8.666, </w:t>
      </w:r>
      <w:r w:rsidRPr="00841AD8">
        <w:rPr>
          <w:rFonts w:cs="Arial"/>
          <w:color w:val="000000"/>
          <w:szCs w:val="20"/>
          <w:lang w:eastAsia="en-US"/>
        </w:rPr>
        <w:t>de 1993.</w:t>
      </w:r>
    </w:p>
    <w:p w:rsidR="0085196B" w:rsidRPr="00841AD8" w:rsidRDefault="0085196B" w:rsidP="00F64F45">
      <w:pPr>
        <w:pStyle w:val="PargrafodaLista"/>
        <w:numPr>
          <w:ilvl w:val="1"/>
          <w:numId w:val="9"/>
        </w:numPr>
        <w:spacing w:before="120" w:after="120" w:line="276" w:lineRule="auto"/>
        <w:ind w:left="426"/>
        <w:jc w:val="both"/>
        <w:rPr>
          <w:rFonts w:cs="Arial"/>
          <w:szCs w:val="20"/>
        </w:rPr>
      </w:pPr>
      <w:r w:rsidRPr="00841AD8">
        <w:rPr>
          <w:rFonts w:cs="Arial"/>
          <w:iCs/>
          <w:szCs w:val="20"/>
        </w:rPr>
        <w:t xml:space="preserve">A emissão da Nota Fiscal/Fatura será precedida do recebimento definitivo do serviço, </w:t>
      </w:r>
      <w:r w:rsidR="00761D03" w:rsidRPr="00841AD8">
        <w:rPr>
          <w:rFonts w:cs="Arial"/>
          <w:iCs/>
          <w:szCs w:val="20"/>
        </w:rPr>
        <w:t>conforme este Termo de Referência</w:t>
      </w:r>
    </w:p>
    <w:p w:rsidR="0085196B" w:rsidRPr="00841AD8" w:rsidRDefault="0085196B" w:rsidP="00F64F45">
      <w:pPr>
        <w:pStyle w:val="PargrafodaLista"/>
        <w:numPr>
          <w:ilvl w:val="1"/>
          <w:numId w:val="9"/>
        </w:numPr>
        <w:spacing w:before="120" w:after="120" w:line="276" w:lineRule="auto"/>
        <w:ind w:left="426"/>
        <w:jc w:val="both"/>
        <w:rPr>
          <w:color w:val="000000"/>
          <w:szCs w:val="20"/>
        </w:rPr>
      </w:pPr>
      <w:r w:rsidRPr="00841AD8">
        <w:rPr>
          <w:color w:val="000000"/>
          <w:szCs w:val="20"/>
        </w:rPr>
        <w:t xml:space="preserve">A Nota Fiscal ou Fatura deverá ser obrigatoriamente acompanhada da comprovação da regularidade fiscal, constatada por meio de consulta on-line ao </w:t>
      </w:r>
      <w:r w:rsidR="00980B72">
        <w:rPr>
          <w:color w:val="000000"/>
          <w:szCs w:val="20"/>
        </w:rPr>
        <w:t>SICAF</w:t>
      </w:r>
      <w:r w:rsidRPr="00841AD8">
        <w:rPr>
          <w:color w:val="000000"/>
          <w:szCs w:val="20"/>
        </w:rPr>
        <w:t xml:space="preserve"> ou, na impossibilidade de acesso </w:t>
      </w:r>
      <w:r w:rsidRPr="00841AD8">
        <w:rPr>
          <w:rFonts w:cs="Arial"/>
          <w:color w:val="000000"/>
          <w:szCs w:val="20"/>
          <w:lang w:eastAsia="en-US"/>
        </w:rPr>
        <w:t>ao</w:t>
      </w:r>
      <w:r w:rsidRPr="00841AD8">
        <w:rPr>
          <w:color w:val="000000"/>
          <w:szCs w:val="20"/>
        </w:rPr>
        <w:t xml:space="preserve"> referido Sistema, mediante consulta aos sítios eletrônicos oficiais ou à documentação mencionada no art. 29 da Lei nº 8.666, de 1993.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 xml:space="preserve">Constatando-se, junto ao </w:t>
      </w:r>
      <w:r w:rsidR="00980B72">
        <w:rPr>
          <w:color w:val="000000"/>
          <w:szCs w:val="20"/>
        </w:rPr>
        <w:t>SICAF</w:t>
      </w:r>
      <w:r w:rsidRPr="00841AD8">
        <w:rPr>
          <w:color w:val="000000"/>
          <w:szCs w:val="20"/>
        </w:rPr>
        <w:t xml:space="preserve">, a situação de irregularidade do fornecedor contratado, deverão ser tomadas as providências previstas no do art. 31 da Instrução </w:t>
      </w:r>
      <w:r w:rsidRPr="00841AD8">
        <w:rPr>
          <w:rFonts w:cs="Arial"/>
          <w:color w:val="000000"/>
          <w:szCs w:val="20"/>
          <w:lang w:eastAsia="en-US"/>
        </w:rPr>
        <w:t>Normativa</w:t>
      </w:r>
      <w:r w:rsidRPr="00841AD8">
        <w:rPr>
          <w:color w:val="000000"/>
          <w:szCs w:val="20"/>
        </w:rPr>
        <w:t xml:space="preserve"> nº 3, de 26 de abril de 2018.</w:t>
      </w:r>
    </w:p>
    <w:p w:rsidR="0085196B" w:rsidRPr="00841AD8" w:rsidRDefault="0085196B" w:rsidP="00F64F45">
      <w:pPr>
        <w:pStyle w:val="PargrafodaLista"/>
        <w:numPr>
          <w:ilvl w:val="1"/>
          <w:numId w:val="9"/>
        </w:numPr>
        <w:spacing w:before="120" w:after="120" w:line="276" w:lineRule="auto"/>
        <w:ind w:left="426"/>
        <w:jc w:val="both"/>
        <w:rPr>
          <w:color w:val="000000" w:themeColor="text1"/>
          <w:szCs w:val="20"/>
        </w:rPr>
      </w:pPr>
      <w:r w:rsidRPr="00841AD8">
        <w:rPr>
          <w:color w:val="000000"/>
          <w:szCs w:val="20"/>
        </w:rPr>
        <w:t xml:space="preserve">O setor competente para proceder o pagamento deve verificar se a Nota Fiscal ou Fatura apresentada expressa os elementos necessários e essenciais do documento, tais como: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 xml:space="preserve">o prazo de validade;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 xml:space="preserve">a data da emissão;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 xml:space="preserve">os dados do contrato e do órgão contratante;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 xml:space="preserve">o período de prestação dos serviços;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 xml:space="preserve">o valor a pagar; e </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eventual destaque do valor de retenções tributárias cabíveis.</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iCs/>
          <w:szCs w:val="20"/>
        </w:rPr>
        <w:t xml:space="preserve">Havendo erro </w:t>
      </w:r>
      <w:r w:rsidRPr="00841AD8">
        <w:rPr>
          <w:color w:val="000000"/>
          <w:szCs w:val="20"/>
        </w:rPr>
        <w:t>na</w:t>
      </w:r>
      <w:r w:rsidRPr="00841AD8">
        <w:rPr>
          <w:iCs/>
          <w:szCs w:val="20"/>
        </w:rPr>
        <w:t xml:space="preserve"> apresentação da Nota Fiscal/Fatura, ou circunstância que impeça a liquidação da despesa, o </w:t>
      </w:r>
      <w:r w:rsidRPr="00841AD8">
        <w:rPr>
          <w:rFonts w:cs="Arial"/>
          <w:iCs/>
          <w:szCs w:val="20"/>
        </w:rPr>
        <w:t xml:space="preserve">pagamento ficará sobrestado até que a Contratada providencie as </w:t>
      </w:r>
      <w:r w:rsidRPr="00841AD8">
        <w:rPr>
          <w:iCs/>
          <w:szCs w:val="20"/>
        </w:rPr>
        <w:t>medidas</w:t>
      </w:r>
      <w:r w:rsidRPr="00841AD8">
        <w:rPr>
          <w:rFonts w:cs="Arial"/>
          <w:iCs/>
          <w:szCs w:val="20"/>
        </w:rPr>
        <w:t xml:space="preserve"> saneadoras. Nesta hipótese, o prazo para pagamento iniciar-se-á após a comprovação da regularização da situação, não acarretando qualquer ônus para a Contratante;</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szCs w:val="20"/>
        </w:rPr>
        <w:t xml:space="preserve">Nos termos do item 1, do Anexo VIII-A da Instrução Normativa SEGES/MP nº 05, de 2017, será </w:t>
      </w:r>
      <w:r w:rsidRPr="00841AD8">
        <w:rPr>
          <w:color w:val="000000"/>
          <w:szCs w:val="20"/>
        </w:rPr>
        <w:t>efetuada</w:t>
      </w:r>
      <w:r w:rsidRPr="00841AD8">
        <w:rPr>
          <w:rFonts w:cs="Arial"/>
          <w:szCs w:val="20"/>
          <w:lang w:eastAsia="en-US"/>
        </w:rPr>
        <w:t xml:space="preserve"> a retenção ou glosa no pagamento, proporcional à irregularidade verificada, sem prejuízo das sanções cabíveis, caso se constate que a Contratada:</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não produziu os resultados acordados;</w:t>
      </w:r>
    </w:p>
    <w:p w:rsidR="0085196B" w:rsidRPr="00841AD8" w:rsidRDefault="0085196B" w:rsidP="00F64F45">
      <w:pPr>
        <w:numPr>
          <w:ilvl w:val="2"/>
          <w:numId w:val="9"/>
        </w:numPr>
        <w:spacing w:before="120" w:after="120" w:line="276" w:lineRule="auto"/>
        <w:jc w:val="both"/>
        <w:rPr>
          <w:color w:val="000000"/>
          <w:szCs w:val="20"/>
        </w:rPr>
      </w:pPr>
      <w:r w:rsidRPr="00841AD8">
        <w:rPr>
          <w:color w:val="000000"/>
          <w:szCs w:val="20"/>
        </w:rPr>
        <w:t>deixou de executar as atividades contratadas, ou não as executou com a qualidade mínima exigida;</w:t>
      </w:r>
    </w:p>
    <w:p w:rsidR="0085196B" w:rsidRPr="00841AD8" w:rsidRDefault="0085196B" w:rsidP="00F64F45">
      <w:pPr>
        <w:numPr>
          <w:ilvl w:val="2"/>
          <w:numId w:val="9"/>
        </w:numPr>
        <w:spacing w:before="120" w:after="120" w:line="276" w:lineRule="auto"/>
        <w:jc w:val="both"/>
        <w:rPr>
          <w:rFonts w:cs="Arial"/>
          <w:szCs w:val="20"/>
        </w:rPr>
      </w:pPr>
      <w:r w:rsidRPr="00841AD8">
        <w:rPr>
          <w:color w:val="000000"/>
          <w:szCs w:val="20"/>
        </w:rPr>
        <w:t>deixou de utilizar os materiais e recursos humanos exigidos para a execução do serviço, ou utilizou-os com qualidade ou quantidade inferior à demandada.</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Será considerada data do pagamento o dia em que constar como emitida a ordem bancária para pagamento.</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 xml:space="preserve">Antes de cada pagamento à contratada, será realizada consulta ao </w:t>
      </w:r>
      <w:r w:rsidR="00980B72">
        <w:rPr>
          <w:rFonts w:cs="Arial"/>
          <w:szCs w:val="20"/>
          <w:lang w:eastAsia="en-US"/>
        </w:rPr>
        <w:t>SICAF</w:t>
      </w:r>
      <w:r w:rsidRPr="00841AD8">
        <w:rPr>
          <w:rFonts w:cs="Arial"/>
          <w:szCs w:val="20"/>
          <w:lang w:eastAsia="en-US"/>
        </w:rPr>
        <w:t xml:space="preserve"> para verificar a manutenção das condições de habilitação exigidas no edital. </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 xml:space="preserve">Constatando-se, junto ao </w:t>
      </w:r>
      <w:r w:rsidR="00980B72">
        <w:rPr>
          <w:rFonts w:cs="Arial"/>
          <w:szCs w:val="20"/>
          <w:lang w:eastAsia="en-US"/>
        </w:rPr>
        <w:t>SICAF</w:t>
      </w:r>
      <w:r w:rsidRPr="00841AD8">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 xml:space="preserve">Previamente à emissão de nota de empenho e a cada pagamento, a Administração deverá realizar consulta ao </w:t>
      </w:r>
      <w:r w:rsidR="00980B72">
        <w:rPr>
          <w:rFonts w:cs="Arial"/>
          <w:szCs w:val="20"/>
          <w:lang w:eastAsia="en-US"/>
        </w:rPr>
        <w:t>SICAF</w:t>
      </w:r>
      <w:r w:rsidRPr="00841AD8">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980B72">
        <w:rPr>
          <w:rFonts w:cs="Arial"/>
          <w:szCs w:val="20"/>
          <w:lang w:eastAsia="en-US"/>
        </w:rPr>
        <w:t>SICAF</w:t>
      </w:r>
      <w:r w:rsidRPr="00841AD8">
        <w:rPr>
          <w:rFonts w:cs="Arial"/>
          <w:szCs w:val="20"/>
          <w:lang w:eastAsia="en-US"/>
        </w:rPr>
        <w:t xml:space="preserve">.  </w:t>
      </w:r>
    </w:p>
    <w:p w:rsidR="0085196B" w:rsidRPr="00841AD8" w:rsidRDefault="0085196B" w:rsidP="00F64F45">
      <w:pPr>
        <w:numPr>
          <w:ilvl w:val="2"/>
          <w:numId w:val="9"/>
        </w:numPr>
        <w:spacing w:before="120" w:after="120" w:line="276" w:lineRule="auto"/>
        <w:jc w:val="both"/>
        <w:rPr>
          <w:rFonts w:cs="Arial"/>
          <w:szCs w:val="20"/>
          <w:lang w:eastAsia="en-US"/>
        </w:rPr>
      </w:pPr>
      <w:r w:rsidRPr="00841AD8">
        <w:rPr>
          <w:rFonts w:cs="Arial"/>
          <w:szCs w:val="20"/>
          <w:lang w:eastAsia="en-US"/>
        </w:rPr>
        <w:t xml:space="preserve">Será rescindido o contrato em execução com a contratada inadimplente no </w:t>
      </w:r>
      <w:r w:rsidR="00980B72">
        <w:rPr>
          <w:rFonts w:cs="Arial"/>
          <w:szCs w:val="20"/>
          <w:lang w:eastAsia="en-US"/>
        </w:rPr>
        <w:t>SICAF</w:t>
      </w:r>
      <w:r w:rsidRPr="00841AD8">
        <w:rPr>
          <w:rFonts w:cs="Arial"/>
          <w:szCs w:val="20"/>
          <w:lang w:eastAsia="en-US"/>
        </w:rPr>
        <w:t xml:space="preserve">, salvo por motivo de economicidade, segurança nacional ou outro de interesse público de alta relevância, devidamente justificado, em qualquer caso, pela máxima autoridade da contratante. </w:t>
      </w:r>
    </w:p>
    <w:p w:rsidR="0085196B" w:rsidRPr="00841AD8" w:rsidRDefault="00DD4CFA" w:rsidP="00F64F45">
      <w:pPr>
        <w:pStyle w:val="PargrafodaLista"/>
        <w:numPr>
          <w:ilvl w:val="1"/>
          <w:numId w:val="9"/>
        </w:numPr>
        <w:spacing w:before="120" w:after="120" w:line="276" w:lineRule="auto"/>
        <w:ind w:left="426"/>
        <w:jc w:val="both"/>
        <w:rPr>
          <w:rFonts w:cs="Arial"/>
          <w:color w:val="000000" w:themeColor="text1"/>
          <w:szCs w:val="20"/>
        </w:rPr>
      </w:pPr>
      <w:r>
        <w:rPr>
          <w:rFonts w:cs="Arial"/>
          <w:szCs w:val="20"/>
          <w:lang w:eastAsia="en-US"/>
        </w:rPr>
        <w:t xml:space="preserve"> </w:t>
      </w:r>
      <w:r w:rsidR="0085196B" w:rsidRPr="00841AD8">
        <w:rPr>
          <w:rFonts w:cs="Arial"/>
          <w:szCs w:val="20"/>
          <w:lang w:eastAsia="en-US"/>
        </w:rPr>
        <w:t>Quando do pagamento, será efetuada a retenção tributária prevista na legislação aplicável, em especial a prevista no artigo 31 da Lei 8.212, de 1993, nos termos do item 6 do Anexo XI da IN SEGES/</w:t>
      </w:r>
      <w:r w:rsidR="00980B72">
        <w:rPr>
          <w:rFonts w:cs="Arial"/>
          <w:szCs w:val="20"/>
          <w:lang w:eastAsia="en-US"/>
        </w:rPr>
        <w:t>MP</w:t>
      </w:r>
      <w:r w:rsidR="0085196B" w:rsidRPr="00841AD8">
        <w:rPr>
          <w:rFonts w:cs="Arial"/>
          <w:szCs w:val="20"/>
          <w:lang w:eastAsia="en-US"/>
        </w:rPr>
        <w:t xml:space="preserve"> n. 5/2017, quando couber.</w:t>
      </w:r>
    </w:p>
    <w:p w:rsidR="0085196B" w:rsidRPr="00841AD8" w:rsidRDefault="00DD4CFA" w:rsidP="00F64F45">
      <w:pPr>
        <w:pStyle w:val="PargrafodaLista"/>
        <w:numPr>
          <w:ilvl w:val="1"/>
          <w:numId w:val="9"/>
        </w:numPr>
        <w:spacing w:before="120" w:after="120" w:line="276" w:lineRule="auto"/>
        <w:ind w:left="426"/>
        <w:jc w:val="both"/>
        <w:rPr>
          <w:rFonts w:cs="Arial"/>
          <w:szCs w:val="20"/>
        </w:rPr>
      </w:pPr>
      <w:r>
        <w:rPr>
          <w:rFonts w:cs="Arial"/>
          <w:szCs w:val="20"/>
          <w:lang w:eastAsia="en-US"/>
        </w:rPr>
        <w:t xml:space="preserve"> </w:t>
      </w:r>
      <w:r w:rsidR="0085196B" w:rsidRPr="00841AD8">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rsidR="00861EA7" w:rsidRPr="00841AD8" w:rsidRDefault="00E4121E" w:rsidP="00F64F45">
      <w:pPr>
        <w:pStyle w:val="PargrafodaLista"/>
        <w:numPr>
          <w:ilvl w:val="1"/>
          <w:numId w:val="9"/>
        </w:numPr>
        <w:spacing w:before="120" w:after="120" w:line="276" w:lineRule="auto"/>
        <w:ind w:left="426"/>
        <w:jc w:val="both"/>
        <w:rPr>
          <w:rFonts w:cs="Arial"/>
          <w:color w:val="000000"/>
          <w:szCs w:val="20"/>
        </w:rPr>
      </w:pPr>
      <w:r w:rsidRPr="00841AD8">
        <w:rPr>
          <w:rFonts w:cs="Arial"/>
          <w:color w:val="000000"/>
          <w:szCs w:val="20"/>
        </w:rPr>
        <w:t xml:space="preserve"> </w:t>
      </w:r>
      <w:r w:rsidR="00861EA7" w:rsidRPr="00841AD8">
        <w:rPr>
          <w:rFonts w:cs="Arial"/>
          <w:color w:val="000000"/>
          <w:szCs w:val="20"/>
        </w:rPr>
        <w:t xml:space="preserve">A parcela mensal a ser paga a título de aviso prévio trabalhado e indenizado corresponderá, no </w:t>
      </w:r>
      <w:r w:rsidR="00861EA7" w:rsidRPr="00841AD8">
        <w:rPr>
          <w:rFonts w:cs="Arial"/>
          <w:szCs w:val="20"/>
          <w:lang w:eastAsia="en-US"/>
        </w:rPr>
        <w:t>primeiro</w:t>
      </w:r>
      <w:r w:rsidR="00861EA7" w:rsidRPr="00841AD8">
        <w:rPr>
          <w:rFonts w:cs="Arial"/>
          <w:color w:val="000000"/>
          <w:szCs w:val="20"/>
        </w:rPr>
        <w:t xml:space="preserve"> ano de contratação, ao percentual originalmente fixado na planilha de preços.</w:t>
      </w:r>
    </w:p>
    <w:p w:rsidR="00861EA7" w:rsidRPr="00841AD8" w:rsidRDefault="00861EA7" w:rsidP="00F64F45">
      <w:pPr>
        <w:pStyle w:val="PargrafodaLista"/>
        <w:numPr>
          <w:ilvl w:val="2"/>
          <w:numId w:val="9"/>
        </w:numPr>
        <w:spacing w:before="120" w:after="120" w:line="276" w:lineRule="auto"/>
        <w:ind w:right="-15"/>
        <w:jc w:val="both"/>
        <w:rPr>
          <w:rFonts w:cs="Arial"/>
          <w:szCs w:val="20"/>
        </w:rPr>
      </w:pPr>
      <w:r w:rsidRPr="00841AD8">
        <w:rPr>
          <w:rFonts w:cs="Arial"/>
          <w:szCs w:val="20"/>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861EA7" w:rsidRPr="00841AD8" w:rsidRDefault="00861EA7" w:rsidP="00F64F45">
      <w:pPr>
        <w:pStyle w:val="Textodebalo"/>
        <w:numPr>
          <w:ilvl w:val="2"/>
          <w:numId w:val="9"/>
        </w:numPr>
        <w:spacing w:before="120" w:after="120" w:line="276" w:lineRule="auto"/>
        <w:ind w:right="-15"/>
        <w:jc w:val="both"/>
        <w:rPr>
          <w:rFonts w:ascii="Arial" w:hAnsi="Arial" w:cs="Arial"/>
          <w:sz w:val="20"/>
          <w:szCs w:val="20"/>
        </w:rPr>
      </w:pPr>
      <w:r w:rsidRPr="00841AD8">
        <w:rPr>
          <w:rFonts w:ascii="Arial" w:hAnsi="Arial" w:cs="Arial"/>
          <w:sz w:val="20"/>
          <w:szCs w:val="20"/>
        </w:rPr>
        <w:t>A adequação de pagamento de que trata o subitem anterior deverá ser prevista em termo aditivo.</w:t>
      </w:r>
    </w:p>
    <w:p w:rsidR="00861EA7" w:rsidRPr="009753CC" w:rsidRDefault="00861EA7" w:rsidP="00F64F45">
      <w:pPr>
        <w:pStyle w:val="PargrafodaLista"/>
        <w:numPr>
          <w:ilvl w:val="2"/>
          <w:numId w:val="9"/>
        </w:numPr>
        <w:spacing w:before="120" w:after="120" w:line="276" w:lineRule="auto"/>
        <w:ind w:right="-15"/>
        <w:jc w:val="both"/>
        <w:rPr>
          <w:rFonts w:cs="Arial"/>
          <w:szCs w:val="20"/>
        </w:rPr>
      </w:pPr>
      <w:r w:rsidRPr="00841AD8">
        <w:rPr>
          <w:rFonts w:cs="Arial"/>
          <w:szCs w:val="20"/>
        </w:rPr>
        <w:t>Caso tenha ocorrido a incidência parcial ou total dos custos com aviso prévio trabalhado e/ou indenizado no primeiro ano de contratação, tais rubricas deverão ser mantidas na planilha de f</w:t>
      </w:r>
      <w:r w:rsidR="00E044FB" w:rsidRPr="00841AD8">
        <w:rPr>
          <w:rFonts w:cs="Arial"/>
          <w:szCs w:val="20"/>
        </w:rPr>
        <w:t>orma complementar/proporcional</w:t>
      </w:r>
      <w:r w:rsidRPr="00841AD8">
        <w:rPr>
          <w:rFonts w:cs="Arial"/>
          <w:szCs w:val="20"/>
        </w:rPr>
        <w:t>, devendo o órgão contratante esclarecer a metodologia de cálculo adotada.</w:t>
      </w:r>
    </w:p>
    <w:p w:rsidR="00861EA7" w:rsidRPr="00841AD8" w:rsidRDefault="00861EA7" w:rsidP="00F64F45">
      <w:pPr>
        <w:numPr>
          <w:ilvl w:val="1"/>
          <w:numId w:val="9"/>
        </w:numPr>
        <w:spacing w:before="120" w:after="120" w:line="276" w:lineRule="auto"/>
        <w:ind w:left="0" w:right="-15" w:firstLine="0"/>
        <w:jc w:val="both"/>
        <w:rPr>
          <w:rFonts w:cs="Arial"/>
          <w:szCs w:val="20"/>
          <w:lang w:eastAsia="en-US"/>
        </w:rPr>
      </w:pPr>
      <w:r w:rsidRPr="00841AD8">
        <w:rPr>
          <w:rFonts w:cs="Arial"/>
          <w:szCs w:val="20"/>
        </w:rPr>
        <w:t xml:space="preserve">A Contratante providenciará o desconto na fatura a ser paga do valor </w:t>
      </w:r>
      <w:r w:rsidRPr="00841AD8">
        <w:rPr>
          <w:rFonts w:eastAsia="Calibri" w:cs="Arial"/>
          <w:iCs/>
          <w:color w:val="000000"/>
          <w:szCs w:val="20"/>
          <w:lang w:eastAsia="en-US"/>
        </w:rPr>
        <w:t>global</w:t>
      </w:r>
      <w:r w:rsidRPr="00841AD8">
        <w:rPr>
          <w:rFonts w:cs="Arial"/>
          <w:szCs w:val="20"/>
        </w:rPr>
        <w:t xml:space="preserve"> pago a título de vale-</w:t>
      </w:r>
      <w:r w:rsidRPr="00841AD8">
        <w:rPr>
          <w:rFonts w:cs="Arial"/>
          <w:color w:val="000000"/>
          <w:szCs w:val="20"/>
        </w:rPr>
        <w:t>transporte</w:t>
      </w:r>
      <w:r w:rsidRPr="00841AD8">
        <w:rPr>
          <w:rFonts w:cs="Arial"/>
          <w:szCs w:val="20"/>
        </w:rPr>
        <w:t xml:space="preserve"> em relação aos empregados da Contratada que expressamente optaram por não receber o benefício previsto na Lei nº 7.418, de 16 de dezembro de 1985, regulamentado pelo Decreto nº 95.247, de 17 de novembro de 1987</w:t>
      </w:r>
      <w:r w:rsidR="006E0DDB">
        <w:rPr>
          <w:rFonts w:cs="Arial"/>
          <w:szCs w:val="20"/>
        </w:rPr>
        <w:t xml:space="preserve">. </w:t>
      </w:r>
    </w:p>
    <w:p w:rsidR="0085196B" w:rsidRPr="00841AD8" w:rsidRDefault="0085196B" w:rsidP="00F64F45">
      <w:pPr>
        <w:pStyle w:val="PargrafodaLista"/>
        <w:numPr>
          <w:ilvl w:val="1"/>
          <w:numId w:val="9"/>
        </w:numPr>
        <w:spacing w:before="120" w:after="120" w:line="276" w:lineRule="auto"/>
        <w:ind w:left="426"/>
        <w:jc w:val="both"/>
        <w:rPr>
          <w:rFonts w:cs="Arial"/>
          <w:szCs w:val="20"/>
          <w:lang w:eastAsia="en-US"/>
        </w:rPr>
      </w:pPr>
      <w:r w:rsidRPr="00841AD8">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5196B" w:rsidRPr="00841AD8" w:rsidRDefault="0085196B" w:rsidP="0085196B">
      <w:pPr>
        <w:spacing w:line="276" w:lineRule="auto"/>
        <w:ind w:left="426" w:firstLine="708"/>
        <w:jc w:val="both"/>
        <w:rPr>
          <w:rFonts w:cs="Arial"/>
          <w:szCs w:val="20"/>
        </w:rPr>
      </w:pPr>
      <w:r w:rsidRPr="00841AD8">
        <w:rPr>
          <w:rFonts w:cs="Arial"/>
          <w:szCs w:val="20"/>
        </w:rPr>
        <w:t>EM = I x N x VP, sendo:</w:t>
      </w:r>
    </w:p>
    <w:p w:rsidR="0085196B" w:rsidRPr="00841AD8" w:rsidRDefault="0085196B" w:rsidP="0085196B">
      <w:pPr>
        <w:tabs>
          <w:tab w:val="left" w:pos="1701"/>
        </w:tabs>
        <w:spacing w:line="276" w:lineRule="auto"/>
        <w:ind w:firstLine="1134"/>
        <w:jc w:val="both"/>
        <w:rPr>
          <w:rFonts w:cs="Arial"/>
          <w:snapToGrid w:val="0"/>
          <w:color w:val="000000"/>
          <w:szCs w:val="20"/>
        </w:rPr>
      </w:pPr>
      <w:r w:rsidRPr="00841AD8">
        <w:rPr>
          <w:rFonts w:cs="Arial"/>
          <w:snapToGrid w:val="0"/>
          <w:color w:val="000000"/>
          <w:szCs w:val="20"/>
        </w:rPr>
        <w:t>EM = Encargos moratórios;</w:t>
      </w:r>
    </w:p>
    <w:p w:rsidR="0085196B" w:rsidRPr="00841AD8" w:rsidRDefault="0085196B" w:rsidP="0085196B">
      <w:pPr>
        <w:tabs>
          <w:tab w:val="left" w:pos="1701"/>
        </w:tabs>
        <w:spacing w:line="276" w:lineRule="auto"/>
        <w:ind w:firstLine="1134"/>
        <w:jc w:val="both"/>
        <w:rPr>
          <w:rFonts w:cs="Arial"/>
          <w:color w:val="000000"/>
          <w:szCs w:val="20"/>
        </w:rPr>
      </w:pPr>
      <w:r w:rsidRPr="00841AD8">
        <w:rPr>
          <w:rFonts w:cs="Arial"/>
          <w:color w:val="000000"/>
          <w:szCs w:val="20"/>
        </w:rPr>
        <w:t>N = Número de dias entre a data prevista para o pagamento e a do efetivo pagamento;</w:t>
      </w:r>
    </w:p>
    <w:p w:rsidR="0085196B" w:rsidRPr="00841AD8" w:rsidRDefault="0085196B" w:rsidP="0085196B">
      <w:pPr>
        <w:tabs>
          <w:tab w:val="left" w:pos="1701"/>
        </w:tabs>
        <w:spacing w:line="276" w:lineRule="auto"/>
        <w:ind w:firstLine="1134"/>
        <w:jc w:val="both"/>
        <w:rPr>
          <w:rFonts w:cs="Arial"/>
          <w:color w:val="000000"/>
          <w:szCs w:val="20"/>
        </w:rPr>
      </w:pPr>
      <w:r w:rsidRPr="00841AD8">
        <w:rPr>
          <w:rFonts w:cs="Arial"/>
          <w:color w:val="000000"/>
          <w:szCs w:val="20"/>
        </w:rPr>
        <w:t>VP = Valor da parcela a ser paga.</w:t>
      </w:r>
    </w:p>
    <w:p w:rsidR="0085196B" w:rsidRPr="00841AD8" w:rsidRDefault="0085196B" w:rsidP="0085196B">
      <w:pPr>
        <w:tabs>
          <w:tab w:val="left" w:pos="1701"/>
        </w:tabs>
        <w:spacing w:line="276" w:lineRule="auto"/>
        <w:ind w:firstLine="1134"/>
        <w:jc w:val="both"/>
        <w:rPr>
          <w:rFonts w:cs="Arial"/>
          <w:color w:val="000000"/>
          <w:szCs w:val="20"/>
        </w:rPr>
      </w:pPr>
      <w:r w:rsidRPr="00841AD8">
        <w:rPr>
          <w:rFonts w:cs="Arial"/>
          <w:snapToGrid w:val="0"/>
          <w:color w:val="000000"/>
          <w:szCs w:val="20"/>
        </w:rPr>
        <w:t xml:space="preserve">I = Índice de compensação financeira = </w:t>
      </w:r>
      <w:r w:rsidRPr="00841AD8">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85196B" w:rsidRPr="00841AD8" w:rsidTr="0085196B">
        <w:tc>
          <w:tcPr>
            <w:tcW w:w="2214" w:type="dxa"/>
            <w:vMerge w:val="restart"/>
            <w:vAlign w:val="center"/>
            <w:hideMark/>
          </w:tcPr>
          <w:p w:rsidR="0085196B" w:rsidRPr="00841AD8" w:rsidRDefault="0085196B">
            <w:pPr>
              <w:tabs>
                <w:tab w:val="left" w:pos="1701"/>
              </w:tabs>
              <w:spacing w:line="276" w:lineRule="auto"/>
              <w:jc w:val="both"/>
              <w:rPr>
                <w:rFonts w:cs="Arial"/>
                <w:color w:val="000000"/>
                <w:szCs w:val="20"/>
              </w:rPr>
            </w:pPr>
            <w:r w:rsidRPr="00841AD8">
              <w:rPr>
                <w:rFonts w:cs="Arial"/>
                <w:color w:val="000000"/>
                <w:szCs w:val="20"/>
              </w:rPr>
              <w:t>I = (TX)</w:t>
            </w:r>
          </w:p>
        </w:tc>
        <w:tc>
          <w:tcPr>
            <w:tcW w:w="446" w:type="dxa"/>
            <w:vMerge w:val="restart"/>
            <w:vAlign w:val="center"/>
            <w:hideMark/>
          </w:tcPr>
          <w:p w:rsidR="0085196B" w:rsidRPr="00841AD8" w:rsidRDefault="0085196B">
            <w:pPr>
              <w:tabs>
                <w:tab w:val="left" w:pos="1701"/>
              </w:tabs>
              <w:spacing w:line="276" w:lineRule="auto"/>
              <w:jc w:val="both"/>
              <w:rPr>
                <w:rFonts w:cs="Arial"/>
                <w:color w:val="000000"/>
                <w:szCs w:val="20"/>
              </w:rPr>
            </w:pPr>
            <w:r w:rsidRPr="00841AD8">
              <w:rPr>
                <w:rFonts w:cs="Arial"/>
                <w:color w:val="000000"/>
                <w:szCs w:val="20"/>
              </w:rPr>
              <w:t xml:space="preserve">I = </w:t>
            </w:r>
          </w:p>
        </w:tc>
        <w:tc>
          <w:tcPr>
            <w:tcW w:w="1276" w:type="dxa"/>
            <w:tcBorders>
              <w:top w:val="nil"/>
              <w:left w:val="nil"/>
              <w:bottom w:val="single" w:sz="4" w:space="0" w:color="auto"/>
              <w:right w:val="nil"/>
            </w:tcBorders>
            <w:hideMark/>
          </w:tcPr>
          <w:p w:rsidR="0085196B" w:rsidRPr="00841AD8" w:rsidRDefault="0085196B">
            <w:pPr>
              <w:tabs>
                <w:tab w:val="left" w:pos="1701"/>
              </w:tabs>
              <w:spacing w:line="276" w:lineRule="auto"/>
              <w:jc w:val="both"/>
              <w:rPr>
                <w:rFonts w:cs="Arial"/>
                <w:color w:val="000000"/>
                <w:szCs w:val="20"/>
              </w:rPr>
            </w:pPr>
            <w:proofErr w:type="gramStart"/>
            <w:r w:rsidRPr="00841AD8">
              <w:rPr>
                <w:rFonts w:cs="Arial"/>
                <w:color w:val="000000"/>
                <w:szCs w:val="20"/>
              </w:rPr>
              <w:t xml:space="preserve">( </w:t>
            </w:r>
            <w:proofErr w:type="gramEnd"/>
            <w:r w:rsidRPr="00841AD8">
              <w:rPr>
                <w:rFonts w:cs="Arial"/>
                <w:color w:val="000000"/>
                <w:szCs w:val="20"/>
              </w:rPr>
              <w:t>6 / 100 )</w:t>
            </w:r>
          </w:p>
        </w:tc>
        <w:tc>
          <w:tcPr>
            <w:tcW w:w="4926" w:type="dxa"/>
            <w:vMerge w:val="restart"/>
            <w:vAlign w:val="center"/>
          </w:tcPr>
          <w:p w:rsidR="0085196B" w:rsidRPr="00841AD8" w:rsidRDefault="0085196B">
            <w:pPr>
              <w:tabs>
                <w:tab w:val="left" w:pos="1701"/>
              </w:tabs>
              <w:spacing w:line="276" w:lineRule="auto"/>
              <w:ind w:left="742"/>
              <w:jc w:val="both"/>
              <w:rPr>
                <w:rFonts w:cs="Arial"/>
                <w:color w:val="000000"/>
                <w:szCs w:val="20"/>
              </w:rPr>
            </w:pPr>
            <w:r w:rsidRPr="00841AD8">
              <w:rPr>
                <w:rFonts w:cs="Arial"/>
                <w:color w:val="000000"/>
                <w:szCs w:val="20"/>
              </w:rPr>
              <w:t>I = 0,00016438</w:t>
            </w:r>
          </w:p>
          <w:p w:rsidR="0085196B" w:rsidRPr="00841AD8" w:rsidRDefault="0085196B">
            <w:pPr>
              <w:tabs>
                <w:tab w:val="left" w:pos="1701"/>
              </w:tabs>
              <w:spacing w:line="276" w:lineRule="auto"/>
              <w:ind w:left="742"/>
              <w:jc w:val="both"/>
              <w:rPr>
                <w:rFonts w:cs="Arial"/>
                <w:color w:val="000000"/>
                <w:szCs w:val="20"/>
              </w:rPr>
            </w:pPr>
            <w:r w:rsidRPr="00841AD8">
              <w:rPr>
                <w:rFonts w:cs="Arial"/>
                <w:color w:val="000000"/>
                <w:szCs w:val="20"/>
              </w:rPr>
              <w:t>TX = Percentual da taxa anual = 6%</w:t>
            </w:r>
          </w:p>
          <w:p w:rsidR="0085196B" w:rsidRPr="00841AD8" w:rsidRDefault="0085196B">
            <w:pPr>
              <w:tabs>
                <w:tab w:val="left" w:pos="1701"/>
              </w:tabs>
              <w:spacing w:line="276" w:lineRule="auto"/>
              <w:ind w:left="742"/>
              <w:jc w:val="both"/>
              <w:rPr>
                <w:rFonts w:cs="Arial"/>
                <w:color w:val="000000"/>
                <w:szCs w:val="20"/>
              </w:rPr>
            </w:pPr>
          </w:p>
        </w:tc>
      </w:tr>
      <w:tr w:rsidR="0085196B" w:rsidRPr="00841AD8" w:rsidTr="0085196B">
        <w:tc>
          <w:tcPr>
            <w:tcW w:w="0" w:type="auto"/>
            <w:vMerge/>
            <w:vAlign w:val="center"/>
            <w:hideMark/>
          </w:tcPr>
          <w:p w:rsidR="0085196B" w:rsidRPr="00841AD8" w:rsidRDefault="0085196B">
            <w:pPr>
              <w:rPr>
                <w:rFonts w:cs="Arial"/>
                <w:color w:val="000000"/>
                <w:szCs w:val="20"/>
              </w:rPr>
            </w:pPr>
          </w:p>
        </w:tc>
        <w:tc>
          <w:tcPr>
            <w:tcW w:w="0" w:type="auto"/>
            <w:vMerge/>
            <w:vAlign w:val="center"/>
            <w:hideMark/>
          </w:tcPr>
          <w:p w:rsidR="0085196B" w:rsidRPr="00841AD8" w:rsidRDefault="0085196B">
            <w:pPr>
              <w:rPr>
                <w:rFonts w:cs="Arial"/>
                <w:color w:val="000000"/>
                <w:szCs w:val="20"/>
              </w:rPr>
            </w:pPr>
          </w:p>
        </w:tc>
        <w:tc>
          <w:tcPr>
            <w:tcW w:w="1276" w:type="dxa"/>
            <w:tcBorders>
              <w:top w:val="single" w:sz="4" w:space="0" w:color="auto"/>
              <w:left w:val="nil"/>
              <w:bottom w:val="nil"/>
              <w:right w:val="nil"/>
            </w:tcBorders>
            <w:hideMark/>
          </w:tcPr>
          <w:p w:rsidR="0085196B" w:rsidRPr="00841AD8" w:rsidRDefault="0085196B">
            <w:pPr>
              <w:tabs>
                <w:tab w:val="left" w:pos="1701"/>
              </w:tabs>
              <w:spacing w:line="276" w:lineRule="auto"/>
              <w:jc w:val="both"/>
              <w:rPr>
                <w:rFonts w:cs="Arial"/>
                <w:color w:val="000000"/>
                <w:szCs w:val="20"/>
              </w:rPr>
            </w:pPr>
            <w:r w:rsidRPr="00841AD8">
              <w:rPr>
                <w:rFonts w:cs="Arial"/>
                <w:color w:val="000000"/>
                <w:szCs w:val="20"/>
              </w:rPr>
              <w:t>365</w:t>
            </w:r>
          </w:p>
        </w:tc>
        <w:tc>
          <w:tcPr>
            <w:tcW w:w="0" w:type="auto"/>
            <w:vMerge/>
            <w:vAlign w:val="center"/>
            <w:hideMark/>
          </w:tcPr>
          <w:p w:rsidR="0085196B" w:rsidRPr="00841AD8" w:rsidRDefault="0085196B">
            <w:pPr>
              <w:rPr>
                <w:rFonts w:cs="Arial"/>
                <w:color w:val="000000"/>
                <w:szCs w:val="20"/>
              </w:rPr>
            </w:pPr>
          </w:p>
        </w:tc>
      </w:tr>
    </w:tbl>
    <w:p w:rsidR="001E40E4" w:rsidRPr="00475C13" w:rsidRDefault="001E40E4" w:rsidP="00F64F45">
      <w:pPr>
        <w:pStyle w:val="Nivel1"/>
        <w:numPr>
          <w:ilvl w:val="0"/>
          <w:numId w:val="9"/>
        </w:numPr>
        <w:rPr>
          <w:rFonts w:cs="Arial"/>
          <w:color w:val="auto"/>
          <w:u w:val="single"/>
        </w:rPr>
      </w:pPr>
      <w:r w:rsidRPr="00475C13">
        <w:rPr>
          <w:rFonts w:cs="Arial"/>
          <w:color w:val="auto"/>
          <w:u w:val="single"/>
        </w:rPr>
        <w:t>DA CONTA-DEPÓSITO VINCULADA</w:t>
      </w:r>
    </w:p>
    <w:p w:rsidR="001E40E4" w:rsidRPr="00475C13" w:rsidRDefault="001E40E4" w:rsidP="001E40E4">
      <w:pPr>
        <w:rPr>
          <w:szCs w:val="20"/>
          <w:u w:val="single"/>
        </w:rPr>
      </w:pPr>
    </w:p>
    <w:p w:rsidR="001E40E4" w:rsidRPr="00881771" w:rsidRDefault="001E40E4" w:rsidP="00F64F45">
      <w:pPr>
        <w:pStyle w:val="PargrafodaLista"/>
        <w:numPr>
          <w:ilvl w:val="1"/>
          <w:numId w:val="9"/>
        </w:numPr>
        <w:spacing w:before="120" w:after="120" w:line="276" w:lineRule="auto"/>
        <w:jc w:val="both"/>
        <w:rPr>
          <w:rFonts w:cs="Arial"/>
          <w:szCs w:val="20"/>
          <w:shd w:val="clear" w:color="auto" w:fill="FFFFFF"/>
        </w:rPr>
      </w:pPr>
      <w:r w:rsidRPr="00881771">
        <w:rPr>
          <w:rFonts w:cs="Arial"/>
          <w:szCs w:val="20"/>
          <w:shd w:val="clear" w:color="auto" w:fill="FFFFFF"/>
        </w:rPr>
        <w:t>Para atendimento ao disposto no art. 18 da IN SEGES/</w:t>
      </w:r>
      <w:r w:rsidR="00980B72" w:rsidRPr="00881771">
        <w:rPr>
          <w:rFonts w:cs="Arial"/>
          <w:szCs w:val="20"/>
          <w:shd w:val="clear" w:color="auto" w:fill="FFFFFF"/>
        </w:rPr>
        <w:t>MP</w:t>
      </w:r>
      <w:r w:rsidRPr="00881771">
        <w:rPr>
          <w:rFonts w:cs="Arial"/>
          <w:szCs w:val="20"/>
          <w:shd w:val="clear" w:color="auto" w:fill="FFFFFF"/>
        </w:rPr>
        <w:t xml:space="preserve"> N. 5/2017, as regras acerca da Conta-Depósito Vinculada a que se refere o Anexo XII da IN SEGES/</w:t>
      </w:r>
      <w:r w:rsidR="00980B72" w:rsidRPr="00881771">
        <w:rPr>
          <w:rFonts w:cs="Arial"/>
          <w:szCs w:val="20"/>
          <w:shd w:val="clear" w:color="auto" w:fill="FFFFFF"/>
        </w:rPr>
        <w:t>MP</w:t>
      </w:r>
      <w:r w:rsidRPr="00881771">
        <w:rPr>
          <w:rFonts w:cs="Arial"/>
          <w:szCs w:val="20"/>
          <w:shd w:val="clear" w:color="auto" w:fill="FFFFFF"/>
        </w:rPr>
        <w:t xml:space="preserve"> n. 5/2017 são as estabelecidas neste Termo de Referência.</w:t>
      </w:r>
    </w:p>
    <w:p w:rsidR="001E40E4" w:rsidRPr="00881771" w:rsidRDefault="001E40E4" w:rsidP="00F64F45">
      <w:pPr>
        <w:pStyle w:val="PargrafodaLista"/>
        <w:numPr>
          <w:ilvl w:val="1"/>
          <w:numId w:val="9"/>
        </w:numPr>
        <w:spacing w:before="120" w:after="120" w:line="276" w:lineRule="auto"/>
        <w:jc w:val="both"/>
        <w:rPr>
          <w:rFonts w:cs="Arial"/>
          <w:szCs w:val="20"/>
          <w:shd w:val="clear" w:color="auto" w:fill="FFFFFF"/>
        </w:rPr>
      </w:pPr>
      <w:r w:rsidRPr="00881771">
        <w:rPr>
          <w:rFonts w:cs="Arial"/>
          <w:szCs w:val="20"/>
        </w:rPr>
        <w:t xml:space="preserve">A futura </w:t>
      </w:r>
      <w:r w:rsidR="005D71CD" w:rsidRPr="00881771">
        <w:rPr>
          <w:rFonts w:cs="Arial"/>
          <w:szCs w:val="20"/>
        </w:rPr>
        <w:t>C</w:t>
      </w:r>
      <w:r w:rsidRPr="00881771">
        <w:rPr>
          <w:rFonts w:cs="Arial"/>
          <w:szCs w:val="20"/>
        </w:rPr>
        <w:t xml:space="preserve">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1E40E4" w:rsidRPr="00881771" w:rsidRDefault="001E40E4" w:rsidP="00F64F45">
      <w:pPr>
        <w:pStyle w:val="PargrafodaLista"/>
        <w:numPr>
          <w:ilvl w:val="2"/>
          <w:numId w:val="9"/>
        </w:numPr>
        <w:spacing w:before="120" w:after="120" w:line="276" w:lineRule="auto"/>
        <w:jc w:val="both"/>
        <w:rPr>
          <w:rFonts w:cs="Arial"/>
          <w:szCs w:val="20"/>
        </w:rPr>
      </w:pPr>
      <w:r w:rsidRPr="00881771">
        <w:rPr>
          <w:rFonts w:cs="Arial"/>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1E40E4" w:rsidRPr="00881771" w:rsidRDefault="001E40E4" w:rsidP="00F64F45">
      <w:pPr>
        <w:pStyle w:val="PargrafodaLista"/>
        <w:numPr>
          <w:ilvl w:val="1"/>
          <w:numId w:val="9"/>
        </w:numPr>
        <w:spacing w:before="120" w:after="120" w:line="276" w:lineRule="auto"/>
        <w:jc w:val="both"/>
        <w:rPr>
          <w:rFonts w:cs="Arial"/>
          <w:szCs w:val="20"/>
        </w:rPr>
      </w:pPr>
      <w:r w:rsidRPr="00881771">
        <w:rPr>
          <w:rFonts w:cs="Arial"/>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w:t>
      </w:r>
      <w:r w:rsidR="00980B72" w:rsidRPr="00881771">
        <w:rPr>
          <w:rFonts w:cs="Arial"/>
          <w:szCs w:val="20"/>
        </w:rPr>
        <w:t>MP</w:t>
      </w:r>
      <w:r w:rsidRPr="00881771">
        <w:rPr>
          <w:rFonts w:cs="Arial"/>
          <w:szCs w:val="20"/>
        </w:rPr>
        <w:t xml:space="preserve"> nº 5, de 2017, os quais somente serão liberados para o pagamento direto dessas verbas aos trabalhadores, nas condições estabelecidas no item 1.5 do anexo VII-B da referida norma.</w:t>
      </w:r>
    </w:p>
    <w:p w:rsidR="001E40E4" w:rsidRPr="00881771" w:rsidRDefault="001E40E4" w:rsidP="00F64F45">
      <w:pPr>
        <w:pStyle w:val="PargrafodaLista"/>
        <w:numPr>
          <w:ilvl w:val="1"/>
          <w:numId w:val="9"/>
        </w:numPr>
        <w:spacing w:before="120" w:after="120" w:line="276" w:lineRule="auto"/>
        <w:jc w:val="both"/>
        <w:rPr>
          <w:rFonts w:cs="Arial"/>
          <w:szCs w:val="20"/>
        </w:rPr>
      </w:pPr>
      <w:r w:rsidRPr="00881771">
        <w:rPr>
          <w:rFonts w:cs="Arial"/>
          <w:szCs w:val="20"/>
        </w:rPr>
        <w:t>O montante dos depósitos da conta vinculada, conforme item 2 do Anexo XII da IN SEGES/</w:t>
      </w:r>
      <w:r w:rsidR="00980B72" w:rsidRPr="00881771">
        <w:rPr>
          <w:rFonts w:cs="Arial"/>
          <w:szCs w:val="20"/>
        </w:rPr>
        <w:t>MP</w:t>
      </w:r>
      <w:r w:rsidRPr="00881771">
        <w:rPr>
          <w:rFonts w:cs="Arial"/>
          <w:szCs w:val="20"/>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13º (décimo terceiro) salário;</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Férias e um terço constitucional de férias;</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Multa sobre o FGTS e contribuição social para as rescisões sem justa causa; e</w:t>
      </w:r>
    </w:p>
    <w:p w:rsidR="00C30940"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Encargos sobre férias e 13º (décimo terceiro) salário.</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Os percentuais de provisionamento e a forma de cálculo serão aqueles indicados no Anexo XII da IN SEGES/</w:t>
      </w:r>
      <w:r w:rsidR="00980B72" w:rsidRPr="00881771">
        <w:rPr>
          <w:rFonts w:cs="Arial"/>
          <w:szCs w:val="20"/>
        </w:rPr>
        <w:t>MP</w:t>
      </w:r>
      <w:r w:rsidRPr="00881771">
        <w:rPr>
          <w:rFonts w:cs="Arial"/>
          <w:szCs w:val="20"/>
        </w:rPr>
        <w:t xml:space="preserve"> n. 5/2017.</w:t>
      </w:r>
    </w:p>
    <w:p w:rsidR="001E40E4" w:rsidRPr="00881771" w:rsidRDefault="001E40E4" w:rsidP="00F64F45">
      <w:pPr>
        <w:pStyle w:val="PargrafodaLista"/>
        <w:numPr>
          <w:ilvl w:val="1"/>
          <w:numId w:val="9"/>
        </w:numPr>
        <w:spacing w:before="120" w:after="120" w:line="276" w:lineRule="auto"/>
        <w:jc w:val="both"/>
        <w:rPr>
          <w:rFonts w:cs="Arial"/>
          <w:szCs w:val="20"/>
        </w:rPr>
      </w:pPr>
      <w:r w:rsidRPr="00881771">
        <w:rPr>
          <w:rFonts w:cs="Arial"/>
          <w:szCs w:val="20"/>
        </w:rPr>
        <w:t xml:space="preserve">O saldo da conta-depósito será remunerado pelo índice de correção da poupança </w:t>
      </w:r>
      <w:r w:rsidRPr="00881771">
        <w:rPr>
          <w:rFonts w:cs="Arial"/>
          <w:i/>
          <w:szCs w:val="20"/>
        </w:rPr>
        <w:t>pro rata die</w:t>
      </w:r>
      <w:r w:rsidRPr="00881771">
        <w:rPr>
          <w:rFonts w:cs="Arial"/>
          <w:szCs w:val="20"/>
        </w:rPr>
        <w:t>, conforme definido em Termo de Cooperação Técnica firmado entre o promotor desta licitação e instituição financeira. Eventual alteração da forma de correção implicará a revisão do Termo de Cooperação Técnica.</w:t>
      </w:r>
    </w:p>
    <w:p w:rsidR="001E40E4" w:rsidRPr="00881771" w:rsidRDefault="001E40E4" w:rsidP="00F64F45">
      <w:pPr>
        <w:pStyle w:val="PargrafodaLista"/>
        <w:numPr>
          <w:ilvl w:val="1"/>
          <w:numId w:val="9"/>
        </w:numPr>
        <w:spacing w:before="120" w:after="120" w:line="276" w:lineRule="auto"/>
        <w:jc w:val="both"/>
        <w:rPr>
          <w:rFonts w:cs="Arial"/>
          <w:szCs w:val="20"/>
        </w:rPr>
      </w:pPr>
      <w:r w:rsidRPr="00881771">
        <w:rPr>
          <w:rFonts w:cs="Arial"/>
          <w:szCs w:val="20"/>
        </w:rPr>
        <w:t>Os valores referentes às provisões mencionadas neste edital que sejam retidos por meio da conta-depósito, deixarão de compor o valor mensal a ser pago diretamente à empresa que vier a prestar os serviços.</w:t>
      </w:r>
    </w:p>
    <w:p w:rsidR="001E40E4" w:rsidRPr="00881771" w:rsidRDefault="001E40E4" w:rsidP="00F64F45">
      <w:pPr>
        <w:pStyle w:val="PargrafodaLista"/>
        <w:numPr>
          <w:ilvl w:val="1"/>
          <w:numId w:val="9"/>
        </w:numPr>
        <w:spacing w:before="120" w:after="120" w:line="276" w:lineRule="auto"/>
        <w:jc w:val="both"/>
        <w:rPr>
          <w:rFonts w:cs="Arial"/>
          <w:szCs w:val="20"/>
        </w:rPr>
      </w:pPr>
      <w:r w:rsidRPr="00881771">
        <w:rPr>
          <w:rFonts w:cs="Arial"/>
          <w:szCs w:val="20"/>
        </w:rPr>
        <w:t>Em caso de cobrança de tarifa ou encargos bancários para operacionalização da conta-depósito, os recursos atinentes a essas despesas serão debitados dos valores depositados.</w:t>
      </w:r>
    </w:p>
    <w:p w:rsidR="001E40E4" w:rsidRPr="00881771" w:rsidRDefault="001E40E4" w:rsidP="00F64F45">
      <w:pPr>
        <w:pStyle w:val="PargrafodaLista"/>
        <w:numPr>
          <w:ilvl w:val="1"/>
          <w:numId w:val="9"/>
        </w:numPr>
        <w:spacing w:before="120" w:after="120" w:line="276" w:lineRule="auto"/>
        <w:jc w:val="both"/>
        <w:rPr>
          <w:rFonts w:cs="Arial"/>
          <w:szCs w:val="20"/>
        </w:rPr>
      </w:pPr>
      <w:r w:rsidRPr="00881771">
        <w:rPr>
          <w:rFonts w:cs="Arial"/>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A autorização de movimentação deverá especificar que se destina exclusivamente para o pagamento dos encargos trabalhistas ou de eventual indenização trabalhista aos trabalhadores favorecidos.</w:t>
      </w:r>
    </w:p>
    <w:p w:rsidR="001E40E4" w:rsidRPr="00881771" w:rsidRDefault="001E40E4" w:rsidP="00F64F45">
      <w:pPr>
        <w:pStyle w:val="PargrafodaLista"/>
        <w:numPr>
          <w:ilvl w:val="2"/>
          <w:numId w:val="9"/>
        </w:numPr>
        <w:spacing w:before="120" w:after="120" w:line="276" w:lineRule="auto"/>
        <w:ind w:hanging="11"/>
        <w:jc w:val="both"/>
        <w:rPr>
          <w:rFonts w:cs="Arial"/>
          <w:szCs w:val="20"/>
        </w:rPr>
      </w:pPr>
      <w:r w:rsidRPr="00881771">
        <w:rPr>
          <w:rFonts w:cs="Arial"/>
          <w:szCs w:val="20"/>
        </w:rPr>
        <w:t>A empresa deverá apresentar ao órgão ou entidade contratante, no prazo máximo de 3 (três) dias úteis, contados da movimentação, o comprovante das transferências bancárias realizadas para a quitação das obrigações trabalhistas.</w:t>
      </w:r>
    </w:p>
    <w:p w:rsidR="00DD4CFA" w:rsidRPr="00DD4CFA" w:rsidRDefault="001E40E4" w:rsidP="00F64F45">
      <w:pPr>
        <w:pStyle w:val="PargrafodaLista"/>
        <w:numPr>
          <w:ilvl w:val="1"/>
          <w:numId w:val="9"/>
        </w:numPr>
        <w:spacing w:before="120" w:after="120" w:line="276" w:lineRule="auto"/>
        <w:jc w:val="both"/>
        <w:rPr>
          <w:rFonts w:cs="Arial"/>
          <w:iCs/>
          <w:szCs w:val="20"/>
        </w:rPr>
      </w:pPr>
      <w:r w:rsidRPr="00881771">
        <w:rPr>
          <w:rFonts w:cs="Arial"/>
          <w:szCs w:val="2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w:t>
      </w:r>
      <w:r w:rsidR="00980B72" w:rsidRPr="00881771">
        <w:rPr>
          <w:rFonts w:cs="Arial"/>
          <w:szCs w:val="20"/>
        </w:rPr>
        <w:t>MP</w:t>
      </w:r>
      <w:r w:rsidRPr="00881771">
        <w:rPr>
          <w:rFonts w:cs="Arial"/>
          <w:szCs w:val="20"/>
        </w:rPr>
        <w:t xml:space="preserve"> n. 5/2017.</w:t>
      </w:r>
    </w:p>
    <w:p w:rsidR="00A627E9" w:rsidRDefault="00A627E9" w:rsidP="00DD4CFA">
      <w:pPr>
        <w:pStyle w:val="PargrafodaLista"/>
        <w:spacing w:before="120" w:after="120" w:line="276" w:lineRule="auto"/>
        <w:ind w:left="870"/>
        <w:jc w:val="both"/>
        <w:rPr>
          <w:rFonts w:cs="Arial"/>
          <w:iCs/>
          <w:szCs w:val="20"/>
        </w:rPr>
      </w:pPr>
    </w:p>
    <w:p w:rsidR="00DD4CFA" w:rsidRPr="00841AD8" w:rsidRDefault="00DD4CFA" w:rsidP="00DD4CFA">
      <w:pPr>
        <w:pStyle w:val="PargrafodaLista"/>
        <w:spacing w:before="120" w:after="120" w:line="276" w:lineRule="auto"/>
        <w:ind w:left="870"/>
        <w:jc w:val="both"/>
        <w:rPr>
          <w:rFonts w:cs="Arial"/>
          <w:iCs/>
          <w:szCs w:val="20"/>
        </w:rPr>
      </w:pPr>
    </w:p>
    <w:p w:rsidR="000608F6" w:rsidRPr="007265A4" w:rsidRDefault="001B6763" w:rsidP="00DF6A7E">
      <w:pPr>
        <w:pStyle w:val="PargrafodaLista"/>
        <w:spacing w:before="120" w:after="120" w:line="276" w:lineRule="auto"/>
        <w:ind w:left="142"/>
        <w:jc w:val="both"/>
      </w:pPr>
      <w:r w:rsidRPr="007265A4">
        <w:rPr>
          <w:rFonts w:cs="Arial"/>
          <w:iCs/>
          <w:szCs w:val="20"/>
        </w:rPr>
        <w:t xml:space="preserve">19.1 </w:t>
      </w:r>
      <w:r w:rsidR="001E40E4" w:rsidRPr="00E74B14">
        <w:rPr>
          <w:b/>
          <w:u w:val="single"/>
        </w:rPr>
        <w:t>D</w:t>
      </w:r>
      <w:r w:rsidR="000608F6" w:rsidRPr="00E74B14">
        <w:rPr>
          <w:b/>
          <w:u w:val="single"/>
        </w:rPr>
        <w:t>O REAJUSTAMENTO DE PREÇOS EM SENTIDO AMPLO</w:t>
      </w:r>
      <w:r w:rsidR="001E6771" w:rsidRPr="00E74B14">
        <w:rPr>
          <w:b/>
          <w:u w:val="single"/>
        </w:rPr>
        <w:t xml:space="preserve"> </w:t>
      </w:r>
      <w:r w:rsidR="00E52168" w:rsidRPr="00E74B14">
        <w:rPr>
          <w:b/>
          <w:u w:val="single"/>
        </w:rPr>
        <w:t>(REPACTUAÇÃO)</w:t>
      </w:r>
    </w:p>
    <w:p w:rsidR="000608F6" w:rsidRPr="007B3FBF" w:rsidRDefault="000608F6" w:rsidP="000608F6">
      <w:pPr>
        <w:rPr>
          <w:szCs w:val="20"/>
        </w:rPr>
      </w:pPr>
    </w:p>
    <w:p w:rsidR="000608F6" w:rsidRPr="00881771" w:rsidRDefault="00415258" w:rsidP="00F64F45">
      <w:pPr>
        <w:pStyle w:val="PargrafodaLista"/>
        <w:numPr>
          <w:ilvl w:val="1"/>
          <w:numId w:val="9"/>
        </w:numPr>
        <w:spacing w:before="120" w:after="120" w:line="276" w:lineRule="auto"/>
        <w:ind w:left="426" w:hanging="568"/>
        <w:jc w:val="both"/>
        <w:rPr>
          <w:rFonts w:cs="Arial"/>
          <w:color w:val="000000" w:themeColor="text1"/>
          <w:szCs w:val="20"/>
        </w:rPr>
      </w:pPr>
      <w:r>
        <w:rPr>
          <w:rFonts w:cs="Arial"/>
          <w:color w:val="000000" w:themeColor="text1"/>
          <w:szCs w:val="20"/>
        </w:rPr>
        <w:t>.</w:t>
      </w:r>
      <w:r w:rsidR="000608F6" w:rsidRPr="00881771">
        <w:rPr>
          <w:rFonts w:cs="Arial"/>
          <w:color w:val="000000" w:themeColor="text1"/>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0608F6" w:rsidRPr="00841AD8" w:rsidRDefault="00415258" w:rsidP="00F64F45">
      <w:pPr>
        <w:numPr>
          <w:ilvl w:val="1"/>
          <w:numId w:val="9"/>
        </w:numPr>
        <w:spacing w:before="120" w:after="120" w:line="276" w:lineRule="auto"/>
        <w:ind w:left="425"/>
        <w:jc w:val="both"/>
        <w:rPr>
          <w:rFonts w:cs="Arial"/>
          <w:i/>
          <w:szCs w:val="20"/>
        </w:rPr>
      </w:pPr>
      <w:r>
        <w:rPr>
          <w:rFonts w:cs="Arial"/>
          <w:color w:val="000000" w:themeColor="text1"/>
          <w:szCs w:val="20"/>
        </w:rPr>
        <w:t xml:space="preserve">. </w:t>
      </w:r>
      <w:r w:rsidR="000608F6" w:rsidRPr="00881771">
        <w:rPr>
          <w:rFonts w:cs="Arial"/>
          <w:color w:val="000000" w:themeColor="text1"/>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r w:rsidR="000608F6" w:rsidRPr="00841AD8">
        <w:rPr>
          <w:rFonts w:cs="Arial"/>
          <w:i/>
          <w:szCs w:val="20"/>
        </w:rPr>
        <w:t xml:space="preserve"> </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O interregno mínimo de 1 (um) ano para a primeira repactuação será contado:</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0608F6" w:rsidRPr="00841AD8" w:rsidRDefault="000608F6" w:rsidP="00F64F45">
      <w:pPr>
        <w:numPr>
          <w:ilvl w:val="2"/>
          <w:numId w:val="9"/>
        </w:numPr>
        <w:spacing w:before="120" w:after="120" w:line="276" w:lineRule="auto"/>
        <w:ind w:left="1134"/>
        <w:jc w:val="both"/>
        <w:rPr>
          <w:rFonts w:cs="Arial"/>
          <w:i/>
          <w:szCs w:val="20"/>
        </w:rPr>
      </w:pPr>
      <w:r w:rsidRPr="00881771">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r w:rsidR="007265A4">
        <w:rPr>
          <w:rFonts w:cs="Arial"/>
          <w:szCs w:val="20"/>
        </w:rPr>
        <w:t>;</w:t>
      </w:r>
    </w:p>
    <w:p w:rsidR="000608F6" w:rsidRPr="00881771" w:rsidRDefault="00415258" w:rsidP="00F64F45">
      <w:pPr>
        <w:numPr>
          <w:ilvl w:val="2"/>
          <w:numId w:val="9"/>
        </w:numPr>
        <w:spacing w:before="120" w:after="120" w:line="276" w:lineRule="auto"/>
        <w:ind w:left="1134"/>
        <w:jc w:val="both"/>
        <w:rPr>
          <w:rFonts w:cs="Arial"/>
          <w:szCs w:val="20"/>
        </w:rPr>
      </w:pPr>
      <w:r>
        <w:rPr>
          <w:rFonts w:cs="Arial"/>
          <w:szCs w:val="20"/>
        </w:rPr>
        <w:t xml:space="preserve">. </w:t>
      </w:r>
      <w:r w:rsidR="000608F6" w:rsidRPr="00881771">
        <w:rPr>
          <w:rFonts w:cs="Arial"/>
          <w:szCs w:val="20"/>
        </w:rPr>
        <w:t>Para os demais custos, sujeitos à variação de preços do mercado (insumos não decorrentes da mão de obra): a partir da data limite para apresentação das propostas constante do Edital.</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Caso a CONTRATADA não solicite a repactuação tempestivamente, dentro do prazo acima fixado, ocorrerá a preclusão do direito à repactuação.</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Nessas condições, se a vigência do contrato tiver sido prorrogada, nova repactuação só poderá ser pleiteada após o decurso de novo interregno mínimo de 1 (um) ano, contado:</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da vigência do acordo, dissídio ou convenção coletiva anterior, em relação aos custos decorrentes de mão de obra;</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do dia em que se completou um ou mais anos da apresentação da proposta, em relação aos custos sujeitos à variação de preços do mercado;</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0608F6" w:rsidRPr="00881771" w:rsidRDefault="00415258" w:rsidP="00F64F45">
      <w:pPr>
        <w:numPr>
          <w:ilvl w:val="1"/>
          <w:numId w:val="9"/>
        </w:numPr>
        <w:spacing w:before="120" w:after="120" w:line="276" w:lineRule="auto"/>
        <w:ind w:left="425"/>
        <w:jc w:val="both"/>
        <w:rPr>
          <w:rFonts w:cs="Arial"/>
          <w:szCs w:val="20"/>
        </w:rPr>
      </w:pPr>
      <w:r>
        <w:rPr>
          <w:rFonts w:cs="Arial"/>
          <w:szCs w:val="20"/>
        </w:rPr>
        <w:t xml:space="preserve">. </w:t>
      </w:r>
      <w:r w:rsidR="000608F6" w:rsidRPr="00881771">
        <w:rPr>
          <w:rFonts w:cs="Arial"/>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w:t>
      </w:r>
      <w:r w:rsidR="00CF50A6">
        <w:rPr>
          <w:rFonts w:cs="Arial"/>
          <w:szCs w:val="20"/>
        </w:rPr>
        <w:t>(IPCA</w:t>
      </w:r>
      <w:r w:rsidR="000608F6" w:rsidRPr="00881771">
        <w:rPr>
          <w:rFonts w:cs="Arial"/>
          <w:szCs w:val="20"/>
        </w:rPr>
        <w:t>),</w:t>
      </w:r>
      <w:r w:rsidR="00CF50A6">
        <w:rPr>
          <w:rFonts w:cs="Arial"/>
          <w:szCs w:val="20"/>
        </w:rPr>
        <w:t xml:space="preserve"> Índice de Preço ao Consumidor,</w:t>
      </w:r>
      <w:r w:rsidR="000608F6" w:rsidRPr="00881771">
        <w:rPr>
          <w:rFonts w:cs="Arial"/>
          <w:szCs w:val="20"/>
        </w:rPr>
        <w:t xml:space="preserve"> mediante a aplicação da seguinte fórmula (art. 5º do Decreto n.º 1.054, de 1994): </w:t>
      </w:r>
    </w:p>
    <w:p w:rsidR="000608F6" w:rsidRPr="00881771" w:rsidRDefault="000608F6" w:rsidP="000608F6">
      <w:pPr>
        <w:spacing w:before="120" w:after="120" w:line="276" w:lineRule="auto"/>
        <w:ind w:left="1134"/>
        <w:jc w:val="both"/>
        <w:rPr>
          <w:rFonts w:cs="Arial"/>
          <w:szCs w:val="20"/>
        </w:rPr>
      </w:pPr>
      <w:r w:rsidRPr="00881771">
        <w:rPr>
          <w:rFonts w:cs="Arial"/>
          <w:szCs w:val="20"/>
        </w:rPr>
        <w:t xml:space="preserve">R = V (I – </w:t>
      </w:r>
      <w:proofErr w:type="spellStart"/>
      <w:r w:rsidRPr="00881771">
        <w:rPr>
          <w:rFonts w:cs="Arial"/>
          <w:szCs w:val="20"/>
        </w:rPr>
        <w:t>Iº</w:t>
      </w:r>
      <w:proofErr w:type="spellEnd"/>
      <w:r w:rsidRPr="00881771">
        <w:rPr>
          <w:rFonts w:cs="Arial"/>
          <w:szCs w:val="20"/>
        </w:rPr>
        <w:t>)</w:t>
      </w:r>
      <w:r w:rsidR="00F3409A" w:rsidRPr="00881771">
        <w:rPr>
          <w:rFonts w:cs="Arial"/>
          <w:szCs w:val="20"/>
        </w:rPr>
        <w:t xml:space="preserve"> </w:t>
      </w:r>
      <w:r w:rsidRPr="00881771">
        <w:rPr>
          <w:rFonts w:cs="Arial"/>
          <w:szCs w:val="20"/>
        </w:rPr>
        <w:t xml:space="preserve">/ </w:t>
      </w:r>
      <w:proofErr w:type="spellStart"/>
      <w:r w:rsidRPr="00881771">
        <w:rPr>
          <w:rFonts w:cs="Arial"/>
          <w:szCs w:val="20"/>
        </w:rPr>
        <w:t>Iº</w:t>
      </w:r>
      <w:proofErr w:type="spellEnd"/>
      <w:r w:rsidRPr="00881771">
        <w:rPr>
          <w:rFonts w:cs="Arial"/>
          <w:szCs w:val="20"/>
        </w:rPr>
        <w:t>, onde:</w:t>
      </w:r>
    </w:p>
    <w:p w:rsidR="000608F6" w:rsidRPr="00881771" w:rsidRDefault="000608F6" w:rsidP="000608F6">
      <w:pPr>
        <w:spacing w:before="120" w:after="120" w:line="276" w:lineRule="auto"/>
        <w:ind w:left="1134"/>
        <w:jc w:val="both"/>
        <w:rPr>
          <w:rFonts w:cs="Arial"/>
          <w:szCs w:val="20"/>
        </w:rPr>
      </w:pPr>
      <w:r w:rsidRPr="00881771">
        <w:rPr>
          <w:rFonts w:cs="Arial"/>
          <w:szCs w:val="20"/>
        </w:rPr>
        <w:t>R = Valor do reajuste procurado;</w:t>
      </w:r>
    </w:p>
    <w:p w:rsidR="000608F6" w:rsidRPr="00881771" w:rsidRDefault="000608F6" w:rsidP="000608F6">
      <w:pPr>
        <w:spacing w:before="120" w:after="120" w:line="276" w:lineRule="auto"/>
        <w:ind w:left="1134"/>
        <w:jc w:val="both"/>
        <w:rPr>
          <w:rFonts w:cs="Arial"/>
          <w:szCs w:val="20"/>
        </w:rPr>
      </w:pPr>
      <w:r w:rsidRPr="00881771">
        <w:rPr>
          <w:rFonts w:cs="Arial"/>
          <w:szCs w:val="20"/>
        </w:rPr>
        <w:t>V = Valor contratual do serviço a ser reajustado;</w:t>
      </w:r>
    </w:p>
    <w:p w:rsidR="000608F6" w:rsidRPr="00881771" w:rsidRDefault="000608F6" w:rsidP="000608F6">
      <w:pPr>
        <w:spacing w:before="120" w:after="120" w:line="276" w:lineRule="auto"/>
        <w:ind w:left="1134"/>
        <w:jc w:val="both"/>
        <w:rPr>
          <w:rFonts w:cs="Arial"/>
          <w:szCs w:val="20"/>
        </w:rPr>
      </w:pPr>
      <w:proofErr w:type="spellStart"/>
      <w:r w:rsidRPr="00881771">
        <w:rPr>
          <w:rFonts w:cs="Arial"/>
          <w:szCs w:val="20"/>
          <w:shd w:val="clear" w:color="auto" w:fill="FFFFFF"/>
        </w:rPr>
        <w:t>Iº</w:t>
      </w:r>
      <w:proofErr w:type="spellEnd"/>
      <w:r w:rsidRPr="00881771">
        <w:rPr>
          <w:rFonts w:cs="Arial"/>
          <w:szCs w:val="20"/>
          <w:shd w:val="clear" w:color="auto" w:fill="FFFFFF"/>
        </w:rPr>
        <w:t xml:space="preserve"> = índice inicial - refere-se ao índice de custos ou de preços correspondente à data fixada para entrega da proposta da licitação;</w:t>
      </w:r>
    </w:p>
    <w:p w:rsidR="000608F6" w:rsidRPr="00B36A0E" w:rsidRDefault="000608F6" w:rsidP="007265A4">
      <w:pPr>
        <w:spacing w:before="120" w:after="120" w:line="276" w:lineRule="auto"/>
        <w:ind w:left="1134"/>
        <w:jc w:val="both"/>
        <w:rPr>
          <w:rFonts w:cs="Arial"/>
          <w:szCs w:val="20"/>
        </w:rPr>
      </w:pPr>
      <w:r w:rsidRPr="00881771">
        <w:rPr>
          <w:rFonts w:cs="Arial"/>
          <w:szCs w:val="20"/>
        </w:rPr>
        <w:t>I = Índice relativo ao mês do reajustamento</w:t>
      </w:r>
      <w:proofErr w:type="gramStart"/>
      <w:r w:rsidRPr="00881771">
        <w:rPr>
          <w:rFonts w:cs="Arial"/>
          <w:szCs w:val="20"/>
        </w:rPr>
        <w:t>;</w:t>
      </w:r>
      <w:r w:rsidR="00431D95" w:rsidRPr="00B36A0E">
        <w:rPr>
          <w:rFonts w:cs="Arial"/>
          <w:szCs w:val="20"/>
        </w:rPr>
        <w:t>.</w:t>
      </w:r>
      <w:proofErr w:type="gramEnd"/>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 xml:space="preserve">Nas aferições finais, o índice utilizado para a repactuação dos insumos será, obrigatoriamente, o definitivo. </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 xml:space="preserve">Caso o índice estabelecido para a repactuação de insumos venha a ser extinto ou de qualquer forma não possa mais ser utilizado, será adotado, em substituição, o que vier a ser determinado pela legislação então em vigor. </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 xml:space="preserve">Na ausência de previsão legal quanto ao índice substituto, as partes elegerão novo índice oficial, para reajustamento do preço do valor remanescente dos insumos e materiais, por meio de termo aditivo.  </w:t>
      </w:r>
    </w:p>
    <w:p w:rsidR="000608F6" w:rsidRPr="00881771" w:rsidRDefault="000608F6" w:rsidP="00F64F45">
      <w:pPr>
        <w:numPr>
          <w:ilvl w:val="1"/>
          <w:numId w:val="9"/>
        </w:numPr>
        <w:spacing w:before="120" w:after="120" w:line="276" w:lineRule="auto"/>
        <w:ind w:left="425"/>
        <w:jc w:val="both"/>
        <w:rPr>
          <w:rFonts w:cs="Arial"/>
          <w:szCs w:val="20"/>
        </w:rPr>
      </w:pPr>
      <w:r w:rsidRPr="00881771">
        <w:rPr>
          <w:rFonts w:cs="Arial"/>
          <w:szCs w:val="20"/>
        </w:rPr>
        <w:t>Os novos valores contratuais decorrentes das repactuações terão suas vigências iniciadas observando-se o seguinte:</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a partir da ocorrência do fato gerador que deu causa à repactuação;</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em data futura, desde que acordada entre as partes, sem prejuízo da contagem de periodicidade para concessão das próximas repactuações futuras; ou</w:t>
      </w:r>
    </w:p>
    <w:p w:rsidR="000608F6" w:rsidRPr="00881771" w:rsidRDefault="000608F6" w:rsidP="00F64F45">
      <w:pPr>
        <w:numPr>
          <w:ilvl w:val="2"/>
          <w:numId w:val="9"/>
        </w:numPr>
        <w:spacing w:before="120" w:after="120" w:line="276" w:lineRule="auto"/>
        <w:ind w:left="1134"/>
        <w:jc w:val="both"/>
        <w:rPr>
          <w:rFonts w:cs="Arial"/>
          <w:szCs w:val="20"/>
        </w:rPr>
      </w:pPr>
      <w:r w:rsidRPr="00881771">
        <w:rPr>
          <w:rFonts w:cs="Arial"/>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0608F6" w:rsidRPr="00881771" w:rsidRDefault="000608F6" w:rsidP="00F64F45">
      <w:pPr>
        <w:numPr>
          <w:ilvl w:val="1"/>
          <w:numId w:val="9"/>
        </w:numPr>
        <w:spacing w:before="120" w:after="120" w:line="276" w:lineRule="auto"/>
        <w:ind w:left="425"/>
        <w:jc w:val="both"/>
        <w:rPr>
          <w:rFonts w:cs="Arial"/>
          <w:szCs w:val="20"/>
        </w:rPr>
      </w:pPr>
      <w:r w:rsidRPr="00881771">
        <w:rPr>
          <w:rFonts w:cs="Arial"/>
          <w:szCs w:val="20"/>
        </w:rPr>
        <w:t>Os efeitos financeiros da repactuação ficarão restritos exclusivamente aos itens que a motivaram, e apenas em relação à diferença porventura existente.</w:t>
      </w:r>
    </w:p>
    <w:p w:rsidR="000608F6" w:rsidRPr="00881771" w:rsidRDefault="000608F6" w:rsidP="00F64F45">
      <w:pPr>
        <w:numPr>
          <w:ilvl w:val="1"/>
          <w:numId w:val="9"/>
        </w:numPr>
        <w:spacing w:before="120" w:after="120" w:line="276" w:lineRule="auto"/>
        <w:ind w:left="425"/>
        <w:jc w:val="both"/>
        <w:rPr>
          <w:rFonts w:cs="Arial"/>
          <w:szCs w:val="20"/>
        </w:rPr>
      </w:pPr>
      <w:r w:rsidRPr="00881771">
        <w:rPr>
          <w:rFonts w:cs="Arial"/>
          <w:szCs w:val="20"/>
        </w:rPr>
        <w:t>A decisão sobre o pedido de repactuação deve ser feita no prazo máximo de sessenta dias, contados a partir da solicitação e da entrega dos comprovantes de variação dos custos.</w:t>
      </w:r>
    </w:p>
    <w:p w:rsidR="000608F6" w:rsidRPr="00881771" w:rsidRDefault="000608F6" w:rsidP="00F64F45">
      <w:pPr>
        <w:numPr>
          <w:ilvl w:val="1"/>
          <w:numId w:val="9"/>
        </w:numPr>
        <w:spacing w:before="120" w:after="120" w:line="276" w:lineRule="auto"/>
        <w:ind w:left="425"/>
        <w:jc w:val="both"/>
        <w:rPr>
          <w:rFonts w:cs="Arial"/>
          <w:szCs w:val="20"/>
        </w:rPr>
      </w:pPr>
      <w:r w:rsidRPr="00881771">
        <w:rPr>
          <w:rFonts w:cs="Arial"/>
          <w:szCs w:val="20"/>
        </w:rPr>
        <w:t>O prazo referido no subitem anterior ficará suspenso enquanto a CONTRATADA não cumprir os atos ou apresentar a documentação solicitada pela CONTRATANTE para a comprovação da variação dos custos.</w:t>
      </w:r>
    </w:p>
    <w:p w:rsidR="000608F6" w:rsidRPr="00881771" w:rsidRDefault="000608F6" w:rsidP="00F64F45">
      <w:pPr>
        <w:numPr>
          <w:ilvl w:val="1"/>
          <w:numId w:val="9"/>
        </w:numPr>
        <w:spacing w:before="120" w:after="120" w:line="276" w:lineRule="auto"/>
        <w:ind w:left="425"/>
        <w:jc w:val="both"/>
        <w:rPr>
          <w:rFonts w:cs="Arial"/>
          <w:szCs w:val="20"/>
        </w:rPr>
      </w:pPr>
      <w:r w:rsidRPr="00881771">
        <w:rPr>
          <w:rFonts w:cs="Arial"/>
          <w:szCs w:val="20"/>
        </w:rPr>
        <w:t>As repactuações serão formalizadas por meio de apostilamento, exceto quando coincidirem com a prorrogação contratual, caso em que deverão ser formalizadas por aditamento ao contrato.</w:t>
      </w:r>
    </w:p>
    <w:p w:rsidR="000608F6" w:rsidRDefault="000608F6" w:rsidP="00F64F45">
      <w:pPr>
        <w:numPr>
          <w:ilvl w:val="1"/>
          <w:numId w:val="9"/>
        </w:numPr>
        <w:spacing w:before="120" w:after="120" w:line="276" w:lineRule="auto"/>
        <w:ind w:left="425"/>
        <w:jc w:val="both"/>
        <w:rPr>
          <w:rFonts w:cs="Arial"/>
          <w:szCs w:val="20"/>
        </w:rPr>
      </w:pPr>
      <w:r w:rsidRPr="00881771">
        <w:rPr>
          <w:rFonts w:cs="Arial"/>
          <w:szCs w:val="20"/>
        </w:rPr>
        <w:t>O CONTRATADO deverá complementar a garantia contratual anteriormente prestada, de modo que se mantenha a proporção de 5% (cinco por cento) em relação ao valor contratado, como condição para a repactuação, nos termos da alínea K do item 3.1 do Anexo VII-F da IN SEGES/</w:t>
      </w:r>
      <w:r w:rsidR="00980B72" w:rsidRPr="00881771">
        <w:rPr>
          <w:rFonts w:cs="Arial"/>
          <w:szCs w:val="20"/>
        </w:rPr>
        <w:t>MP</w:t>
      </w:r>
      <w:r w:rsidRPr="00881771">
        <w:rPr>
          <w:rFonts w:cs="Arial"/>
          <w:szCs w:val="20"/>
        </w:rPr>
        <w:t xml:space="preserve"> n. 5/2017.  </w:t>
      </w:r>
    </w:p>
    <w:p w:rsidR="00DC7C87" w:rsidRPr="00475C13" w:rsidRDefault="00347A73" w:rsidP="00AC03C8">
      <w:pPr>
        <w:pStyle w:val="Nivel1"/>
        <w:numPr>
          <w:ilvl w:val="0"/>
          <w:numId w:val="9"/>
        </w:numPr>
        <w:rPr>
          <w:rFonts w:cs="Arial"/>
          <w:color w:val="auto"/>
          <w:u w:val="single"/>
        </w:rPr>
      </w:pPr>
      <w:r w:rsidRPr="00841AD8">
        <w:rPr>
          <w:rFonts w:cs="Arial"/>
          <w:color w:val="auto"/>
        </w:rPr>
        <w:t xml:space="preserve">. </w:t>
      </w:r>
      <w:r w:rsidR="00DC7C87" w:rsidRPr="00475C13">
        <w:rPr>
          <w:rFonts w:cs="Arial"/>
          <w:color w:val="auto"/>
          <w:u w:val="single"/>
        </w:rPr>
        <w:t>GARANTIA DA EXECUÇÃO</w:t>
      </w:r>
    </w:p>
    <w:p w:rsidR="00DC7C87" w:rsidRPr="00AC03C8" w:rsidRDefault="00AC03C8" w:rsidP="00AC03C8">
      <w:pPr>
        <w:spacing w:before="120" w:after="120" w:line="276" w:lineRule="auto"/>
        <w:ind w:left="142"/>
        <w:jc w:val="both"/>
        <w:rPr>
          <w:rFonts w:cs="Arial"/>
          <w:szCs w:val="20"/>
        </w:rPr>
      </w:pPr>
      <w:r>
        <w:rPr>
          <w:rFonts w:cs="Arial"/>
          <w:szCs w:val="20"/>
        </w:rPr>
        <w:t xml:space="preserve">20.1 </w:t>
      </w:r>
      <w:r w:rsidR="00DC7C87" w:rsidRPr="00AC03C8">
        <w:rPr>
          <w:rFonts w:cs="Arial"/>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DC7C87" w:rsidRPr="00841AD8" w:rsidRDefault="00DC7C87" w:rsidP="00AC03C8">
      <w:pPr>
        <w:pStyle w:val="PargrafodaLista"/>
        <w:numPr>
          <w:ilvl w:val="1"/>
          <w:numId w:val="12"/>
        </w:numPr>
        <w:spacing w:before="120" w:after="120" w:line="276" w:lineRule="auto"/>
        <w:jc w:val="both"/>
        <w:rPr>
          <w:szCs w:val="20"/>
        </w:rPr>
      </w:pPr>
      <w:r w:rsidRPr="00841AD8">
        <w:rPr>
          <w:rFonts w:cs="Arial"/>
          <w:szCs w:val="20"/>
        </w:rPr>
        <w:t>No prazo máximo de 10 (dez) dias úteis, prorrogáveis por igual período, a critério do contratante, contados da assinatura do contrato, a contratada deverá apresentar comprovante</w:t>
      </w:r>
      <w:r w:rsidRPr="00841AD8">
        <w:rPr>
          <w:rFonts w:eastAsia="Calibri" w:cs="Arial"/>
          <w:szCs w:val="20"/>
          <w:lang w:eastAsia="en-US"/>
        </w:rPr>
        <w:t xml:space="preserve"> de prestação de garantia, podendo optar por caução em dinheiro ou títulos da dívida pública, seguro-garantia ou fiança bancária. </w:t>
      </w:r>
    </w:p>
    <w:p w:rsidR="00347A73" w:rsidRPr="00841AD8" w:rsidRDefault="00DC7C87" w:rsidP="00AC03C8">
      <w:pPr>
        <w:pStyle w:val="PargrafodaLista"/>
        <w:numPr>
          <w:ilvl w:val="2"/>
          <w:numId w:val="12"/>
        </w:numPr>
        <w:tabs>
          <w:tab w:val="left" w:pos="1440"/>
        </w:tabs>
        <w:autoSpaceDE w:val="0"/>
        <w:snapToGrid w:val="0"/>
        <w:spacing w:before="120" w:after="120" w:line="276" w:lineRule="auto"/>
        <w:jc w:val="both"/>
        <w:rPr>
          <w:rFonts w:cs="Arial"/>
          <w:bCs/>
          <w:iCs/>
          <w:szCs w:val="20"/>
        </w:rPr>
      </w:pPr>
      <w:r w:rsidRPr="00841AD8">
        <w:rPr>
          <w:rFonts w:cs="Arial"/>
          <w:bCs/>
          <w:iCs/>
          <w:szCs w:val="20"/>
        </w:rPr>
        <w:t xml:space="preserve">A inobservância do prazo fixado para apresentação da garantia acarretará a aplicação de multa de 0,07% (sete centésimos por cento) do valor total do contrato por dia de atraso, até o máximo de 2% (dois por cento). </w:t>
      </w:r>
    </w:p>
    <w:p w:rsidR="00DC7C87" w:rsidRPr="00841AD8" w:rsidRDefault="00DC7C87" w:rsidP="00AC03C8">
      <w:pPr>
        <w:pStyle w:val="PargrafodaLista"/>
        <w:numPr>
          <w:ilvl w:val="2"/>
          <w:numId w:val="12"/>
        </w:numPr>
        <w:tabs>
          <w:tab w:val="left" w:pos="1440"/>
        </w:tabs>
        <w:autoSpaceDE w:val="0"/>
        <w:snapToGrid w:val="0"/>
        <w:spacing w:before="120" w:after="120" w:line="276" w:lineRule="auto"/>
        <w:jc w:val="both"/>
        <w:rPr>
          <w:rFonts w:cs="Arial"/>
          <w:bCs/>
          <w:iCs/>
          <w:szCs w:val="20"/>
        </w:rPr>
      </w:pPr>
      <w:r w:rsidRPr="00841AD8">
        <w:rPr>
          <w:rFonts w:cs="Arial"/>
          <w:bCs/>
          <w:iCs/>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DC7C87" w:rsidRPr="00841AD8" w:rsidRDefault="00DC7C87" w:rsidP="00AC03C8">
      <w:pPr>
        <w:pStyle w:val="PargrafodaLista"/>
        <w:numPr>
          <w:ilvl w:val="1"/>
          <w:numId w:val="12"/>
        </w:numPr>
        <w:spacing w:before="120" w:after="120" w:line="276" w:lineRule="auto"/>
        <w:jc w:val="both"/>
        <w:rPr>
          <w:i/>
          <w:szCs w:val="20"/>
        </w:rPr>
      </w:pPr>
      <w:r w:rsidRPr="00841AD8">
        <w:rPr>
          <w:szCs w:val="20"/>
        </w:rPr>
        <w:t>A validade da garantia, qualquer que seja a modalidade escolhida, deverá abranger um período de 90 dias após o término da vigência contratual, conforme item 3.1 do Anexo VII-F da IN SEGES/</w:t>
      </w:r>
      <w:r w:rsidR="00980B72">
        <w:rPr>
          <w:szCs w:val="20"/>
        </w:rPr>
        <w:t>MP</w:t>
      </w:r>
      <w:r w:rsidRPr="00841AD8">
        <w:rPr>
          <w:szCs w:val="20"/>
        </w:rPr>
        <w:t xml:space="preserve"> nº 5/2017.</w:t>
      </w:r>
      <w:r w:rsidR="00DD4CFA" w:rsidRPr="00841AD8">
        <w:rPr>
          <w:i/>
          <w:szCs w:val="20"/>
        </w:rPr>
        <w:t xml:space="preserve"> </w:t>
      </w:r>
    </w:p>
    <w:p w:rsidR="00DC7C87" w:rsidRPr="00841AD8" w:rsidRDefault="00DC7C87" w:rsidP="00AC03C8">
      <w:pPr>
        <w:numPr>
          <w:ilvl w:val="1"/>
          <w:numId w:val="12"/>
        </w:numPr>
        <w:spacing w:before="120" w:after="120" w:line="276" w:lineRule="auto"/>
        <w:ind w:left="0" w:firstLine="0"/>
        <w:jc w:val="both"/>
        <w:rPr>
          <w:rFonts w:cs="Arial"/>
          <w:bCs/>
          <w:iCs/>
          <w:szCs w:val="20"/>
        </w:rPr>
      </w:pPr>
      <w:r w:rsidRPr="00841AD8">
        <w:rPr>
          <w:rFonts w:cs="Arial"/>
          <w:bCs/>
          <w:iCs/>
          <w:szCs w:val="20"/>
        </w:rPr>
        <w:t xml:space="preserve">A garantia assegurará, qualquer que seja a modalidade escolhida, o pagamento de: </w:t>
      </w:r>
    </w:p>
    <w:p w:rsidR="00DC7C87" w:rsidRPr="00841AD8" w:rsidRDefault="00DC7C87" w:rsidP="00AC03C8">
      <w:pPr>
        <w:numPr>
          <w:ilvl w:val="2"/>
          <w:numId w:val="12"/>
        </w:numPr>
        <w:tabs>
          <w:tab w:val="left" w:pos="1440"/>
        </w:tabs>
        <w:autoSpaceDE w:val="0"/>
        <w:snapToGrid w:val="0"/>
        <w:spacing w:before="120" w:after="120" w:line="276" w:lineRule="auto"/>
        <w:ind w:left="1134" w:firstLine="0"/>
        <w:jc w:val="both"/>
        <w:rPr>
          <w:rFonts w:cs="Arial"/>
          <w:bCs/>
          <w:iCs/>
          <w:szCs w:val="20"/>
        </w:rPr>
      </w:pPr>
      <w:r w:rsidRPr="00841AD8">
        <w:rPr>
          <w:rFonts w:cs="Arial"/>
          <w:bCs/>
          <w:iCs/>
          <w:szCs w:val="20"/>
        </w:rPr>
        <w:t xml:space="preserve">prejuízos advindos do não cumprimento do objeto do contrato e do não adimplemento das demais obrigações nele previstas; </w:t>
      </w:r>
    </w:p>
    <w:p w:rsidR="00DC7C87" w:rsidRPr="00841AD8" w:rsidRDefault="00DC7C87" w:rsidP="00AC03C8">
      <w:pPr>
        <w:numPr>
          <w:ilvl w:val="2"/>
          <w:numId w:val="12"/>
        </w:numPr>
        <w:tabs>
          <w:tab w:val="left" w:pos="1440"/>
        </w:tabs>
        <w:autoSpaceDE w:val="0"/>
        <w:snapToGrid w:val="0"/>
        <w:spacing w:before="120" w:after="120" w:line="276" w:lineRule="auto"/>
        <w:ind w:left="1134" w:firstLine="0"/>
        <w:jc w:val="both"/>
        <w:rPr>
          <w:rFonts w:cs="Arial"/>
          <w:bCs/>
          <w:iCs/>
          <w:szCs w:val="20"/>
        </w:rPr>
      </w:pPr>
      <w:r w:rsidRPr="00841AD8">
        <w:rPr>
          <w:rFonts w:cs="Arial"/>
          <w:bCs/>
          <w:iCs/>
          <w:szCs w:val="20"/>
        </w:rPr>
        <w:t>prejuízos diretos causados à Administração decorrentes de culpa ou dolo durante a execução do contrato;</w:t>
      </w:r>
    </w:p>
    <w:p w:rsidR="00DC7C87" w:rsidRPr="00841AD8" w:rsidRDefault="00DC7C87" w:rsidP="00AC03C8">
      <w:pPr>
        <w:numPr>
          <w:ilvl w:val="2"/>
          <w:numId w:val="12"/>
        </w:numPr>
        <w:tabs>
          <w:tab w:val="left" w:pos="1440"/>
        </w:tabs>
        <w:autoSpaceDE w:val="0"/>
        <w:snapToGrid w:val="0"/>
        <w:spacing w:before="120" w:after="120" w:line="276" w:lineRule="auto"/>
        <w:ind w:left="1134" w:firstLine="0"/>
        <w:jc w:val="both"/>
        <w:rPr>
          <w:rFonts w:cs="Arial"/>
          <w:bCs/>
          <w:iCs/>
          <w:szCs w:val="20"/>
        </w:rPr>
      </w:pPr>
      <w:r w:rsidRPr="00841AD8">
        <w:rPr>
          <w:rFonts w:cs="Arial"/>
          <w:bCs/>
          <w:iCs/>
          <w:szCs w:val="20"/>
        </w:rPr>
        <w:t xml:space="preserve">multas moratórias e punitivas aplicadas pela Administração à contratada; e  </w:t>
      </w:r>
    </w:p>
    <w:p w:rsidR="00DC7C87" w:rsidRPr="00841AD8" w:rsidRDefault="00DC7C87" w:rsidP="00AC03C8">
      <w:pPr>
        <w:numPr>
          <w:ilvl w:val="2"/>
          <w:numId w:val="12"/>
        </w:numPr>
        <w:tabs>
          <w:tab w:val="left" w:pos="1440"/>
        </w:tabs>
        <w:autoSpaceDE w:val="0"/>
        <w:snapToGrid w:val="0"/>
        <w:spacing w:before="120" w:after="120" w:line="276" w:lineRule="auto"/>
        <w:ind w:left="1134" w:firstLine="0"/>
        <w:jc w:val="both"/>
        <w:rPr>
          <w:rFonts w:cs="Arial"/>
          <w:bCs/>
          <w:iCs/>
          <w:szCs w:val="20"/>
        </w:rPr>
      </w:pPr>
      <w:r w:rsidRPr="00841AD8">
        <w:rPr>
          <w:rFonts w:cs="Arial"/>
          <w:bCs/>
          <w:iCs/>
          <w:szCs w:val="20"/>
        </w:rPr>
        <w:t>obrigações trabalhistas e previdenciárias de qualquer natureza e para com o FGTS, não adimplidas pela contratada, quando couber.</w:t>
      </w:r>
    </w:p>
    <w:p w:rsidR="00DC7C87" w:rsidRPr="00841AD8" w:rsidRDefault="00DC7C87" w:rsidP="00AC03C8">
      <w:pPr>
        <w:numPr>
          <w:ilvl w:val="1"/>
          <w:numId w:val="12"/>
        </w:numPr>
        <w:spacing w:before="120" w:after="120" w:line="276" w:lineRule="auto"/>
        <w:ind w:left="0" w:firstLine="0"/>
        <w:jc w:val="both"/>
        <w:rPr>
          <w:rFonts w:cs="Arial"/>
          <w:szCs w:val="20"/>
        </w:rPr>
      </w:pPr>
      <w:r w:rsidRPr="00841AD8">
        <w:rPr>
          <w:rFonts w:cs="Arial"/>
          <w:szCs w:val="20"/>
        </w:rPr>
        <w:t>A modalidade seguro-garantia somente será aceita se contemplar todos os eventos indicados no item anterior, observada a legislação que rege a matéria.</w:t>
      </w:r>
    </w:p>
    <w:p w:rsidR="00DC7C87" w:rsidRPr="00841AD8" w:rsidRDefault="00DC7C87" w:rsidP="00AC03C8">
      <w:pPr>
        <w:numPr>
          <w:ilvl w:val="1"/>
          <w:numId w:val="12"/>
        </w:numPr>
        <w:spacing w:before="120" w:after="120" w:line="276" w:lineRule="auto"/>
        <w:ind w:left="0" w:firstLine="0"/>
        <w:jc w:val="both"/>
        <w:rPr>
          <w:rFonts w:cs="Arial"/>
          <w:szCs w:val="20"/>
        </w:rPr>
      </w:pPr>
      <w:r w:rsidRPr="00841AD8">
        <w:rPr>
          <w:rFonts w:cs="Arial"/>
          <w:szCs w:val="20"/>
        </w:rPr>
        <w:t>A garantia em dinheiro deverá ser efetuada em favor da Contratante, em conta específica na Caixa Econômica Federal, com correção monetária.</w:t>
      </w:r>
    </w:p>
    <w:p w:rsidR="00DC7C87" w:rsidRPr="00841AD8" w:rsidRDefault="00DC7C87" w:rsidP="00AC03C8">
      <w:pPr>
        <w:numPr>
          <w:ilvl w:val="1"/>
          <w:numId w:val="12"/>
        </w:numPr>
        <w:spacing w:before="120" w:after="120" w:line="276" w:lineRule="auto"/>
        <w:ind w:left="0" w:firstLine="0"/>
        <w:jc w:val="both"/>
        <w:rPr>
          <w:rFonts w:cs="Arial"/>
          <w:bCs/>
          <w:iCs/>
          <w:szCs w:val="20"/>
        </w:rPr>
      </w:pPr>
      <w:r w:rsidRPr="00841AD8">
        <w:rPr>
          <w:rFonts w:cs="Arial"/>
          <w:bCs/>
          <w:iCs/>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DC7C87" w:rsidRPr="00841AD8" w:rsidRDefault="00DC7C87" w:rsidP="00AC03C8">
      <w:pPr>
        <w:numPr>
          <w:ilvl w:val="1"/>
          <w:numId w:val="12"/>
        </w:numPr>
        <w:spacing w:before="120" w:after="120" w:line="276" w:lineRule="auto"/>
        <w:ind w:left="0" w:firstLine="0"/>
        <w:jc w:val="both"/>
        <w:rPr>
          <w:rFonts w:cs="Arial"/>
          <w:bCs/>
          <w:iCs/>
          <w:szCs w:val="20"/>
        </w:rPr>
      </w:pPr>
      <w:r w:rsidRPr="00841AD8">
        <w:rPr>
          <w:rFonts w:cs="Arial"/>
          <w:bCs/>
          <w:iCs/>
          <w:szCs w:val="20"/>
        </w:rPr>
        <w:t>No caso de garantia na modalidade de fiança bancária, deverá constar expressa renúncia do fiador aos benefícios do artigo 827 do Código Civil.</w:t>
      </w:r>
    </w:p>
    <w:p w:rsidR="00DC7C87" w:rsidRPr="00841AD8" w:rsidRDefault="00DC7C87" w:rsidP="00AC03C8">
      <w:pPr>
        <w:numPr>
          <w:ilvl w:val="1"/>
          <w:numId w:val="12"/>
        </w:numPr>
        <w:spacing w:before="120" w:after="120" w:line="276" w:lineRule="auto"/>
        <w:ind w:left="0" w:firstLine="0"/>
        <w:jc w:val="both"/>
        <w:rPr>
          <w:rFonts w:cs="Arial"/>
          <w:bCs/>
          <w:iCs/>
          <w:szCs w:val="20"/>
        </w:rPr>
      </w:pPr>
      <w:r w:rsidRPr="00841AD8">
        <w:rPr>
          <w:rFont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rsidR="00DC7C87" w:rsidRPr="00841AD8" w:rsidRDefault="00DC7C87" w:rsidP="00AC03C8">
      <w:pPr>
        <w:numPr>
          <w:ilvl w:val="1"/>
          <w:numId w:val="12"/>
        </w:numPr>
        <w:spacing w:before="120" w:after="120" w:line="276" w:lineRule="auto"/>
        <w:ind w:left="0" w:firstLine="0"/>
        <w:jc w:val="both"/>
        <w:rPr>
          <w:rFonts w:cs="Arial"/>
          <w:bCs/>
          <w:iCs/>
          <w:szCs w:val="20"/>
        </w:rPr>
      </w:pPr>
      <w:r w:rsidRPr="00841AD8">
        <w:rPr>
          <w:rFonts w:cs="Arial"/>
          <w:bCs/>
          <w:iCs/>
          <w:szCs w:val="20"/>
        </w:rPr>
        <w:t xml:space="preserve">Se o valor da garantia for utilizado total ou parcialmente em pagamento de qualquer obrigação, a Contratada obriga-se a fazer a respectiva reposição no prazo máximo de </w:t>
      </w:r>
      <w:r w:rsidR="00390C66">
        <w:rPr>
          <w:rFonts w:cs="Arial"/>
          <w:bCs/>
          <w:iCs/>
          <w:szCs w:val="20"/>
        </w:rPr>
        <w:t>10</w:t>
      </w:r>
      <w:r w:rsidRPr="00841AD8">
        <w:rPr>
          <w:rFonts w:cs="Arial"/>
          <w:bCs/>
          <w:iCs/>
          <w:szCs w:val="20"/>
        </w:rPr>
        <w:t xml:space="preserve"> (</w:t>
      </w:r>
      <w:r w:rsidR="00390C66">
        <w:rPr>
          <w:rFonts w:cs="Arial"/>
          <w:bCs/>
          <w:iCs/>
          <w:szCs w:val="20"/>
        </w:rPr>
        <w:t>dez</w:t>
      </w:r>
      <w:r w:rsidRPr="00841AD8">
        <w:rPr>
          <w:rFonts w:cs="Arial"/>
          <w:bCs/>
          <w:iCs/>
          <w:szCs w:val="20"/>
        </w:rPr>
        <w:t>) dias úteis, contados da data em que for notificada.</w:t>
      </w:r>
    </w:p>
    <w:p w:rsidR="00AD2EE7" w:rsidRPr="00841AD8" w:rsidRDefault="00DC7C87" w:rsidP="00AC03C8">
      <w:pPr>
        <w:numPr>
          <w:ilvl w:val="1"/>
          <w:numId w:val="12"/>
        </w:numPr>
        <w:spacing w:before="120" w:after="120" w:line="276" w:lineRule="auto"/>
        <w:ind w:left="0" w:firstLine="0"/>
        <w:jc w:val="both"/>
        <w:rPr>
          <w:i/>
          <w:szCs w:val="20"/>
        </w:rPr>
      </w:pPr>
      <w:r w:rsidRPr="00841AD8">
        <w:rPr>
          <w:rFonts w:cs="Arial"/>
          <w:bCs/>
          <w:iCs/>
          <w:szCs w:val="20"/>
        </w:rPr>
        <w:t>A Contratante executará a garantia na forma prevista na legislação que rege a matéria.</w:t>
      </w:r>
    </w:p>
    <w:p w:rsidR="00DC7C87" w:rsidRPr="00841AD8" w:rsidRDefault="00DC7C87" w:rsidP="00AC03C8">
      <w:pPr>
        <w:numPr>
          <w:ilvl w:val="1"/>
          <w:numId w:val="12"/>
        </w:numPr>
        <w:spacing w:before="120" w:after="120" w:line="276" w:lineRule="auto"/>
        <w:ind w:left="142" w:firstLine="0"/>
        <w:jc w:val="both"/>
        <w:rPr>
          <w:rFonts w:cs="Arial"/>
          <w:bCs/>
          <w:iCs/>
          <w:szCs w:val="20"/>
        </w:rPr>
      </w:pPr>
      <w:r w:rsidRPr="00841AD8">
        <w:rPr>
          <w:rFonts w:cs="Arial"/>
          <w:bCs/>
          <w:iCs/>
          <w:szCs w:val="20"/>
        </w:rPr>
        <w:t>Será considerada extinta a garantia:</w:t>
      </w:r>
      <w:r w:rsidRPr="00841AD8">
        <w:rPr>
          <w:rFonts w:cs="Arial"/>
          <w:szCs w:val="20"/>
        </w:rPr>
        <w:t xml:space="preserve"> </w:t>
      </w:r>
    </w:p>
    <w:p w:rsidR="00DC7C87" w:rsidRPr="00841AD8" w:rsidRDefault="00DC7C87" w:rsidP="00AC03C8">
      <w:pPr>
        <w:numPr>
          <w:ilvl w:val="2"/>
          <w:numId w:val="12"/>
        </w:numPr>
        <w:tabs>
          <w:tab w:val="left" w:pos="1440"/>
        </w:tabs>
        <w:autoSpaceDE w:val="0"/>
        <w:snapToGrid w:val="0"/>
        <w:spacing w:before="120" w:after="120" w:line="276" w:lineRule="auto"/>
        <w:ind w:left="1134" w:firstLine="0"/>
        <w:jc w:val="both"/>
        <w:rPr>
          <w:rFonts w:cs="Arial"/>
          <w:bCs/>
          <w:iCs/>
          <w:szCs w:val="20"/>
        </w:rPr>
      </w:pPr>
      <w:r w:rsidRPr="00841AD8">
        <w:rPr>
          <w:rFonts w:cs="Arial"/>
          <w:bCs/>
          <w:iCs/>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DC7C87" w:rsidRPr="00841AD8" w:rsidRDefault="00DC7C87" w:rsidP="00AC03C8">
      <w:pPr>
        <w:numPr>
          <w:ilvl w:val="2"/>
          <w:numId w:val="12"/>
        </w:numPr>
        <w:tabs>
          <w:tab w:val="left" w:pos="1440"/>
        </w:tabs>
        <w:autoSpaceDE w:val="0"/>
        <w:snapToGrid w:val="0"/>
        <w:spacing w:before="120" w:after="120" w:line="276" w:lineRule="auto"/>
        <w:ind w:left="1134" w:firstLine="0"/>
        <w:jc w:val="both"/>
        <w:rPr>
          <w:rFonts w:cs="Arial"/>
          <w:bCs/>
          <w:iCs/>
          <w:szCs w:val="20"/>
        </w:rPr>
      </w:pPr>
      <w:r w:rsidRPr="00841AD8">
        <w:rPr>
          <w:rFonts w:cs="Arial"/>
          <w:bCs/>
          <w:iCs/>
          <w:szCs w:val="20"/>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w:t>
      </w:r>
      <w:r w:rsidR="00980B72">
        <w:rPr>
          <w:rFonts w:cs="Arial"/>
          <w:bCs/>
          <w:iCs/>
          <w:szCs w:val="20"/>
        </w:rPr>
        <w:t>MP</w:t>
      </w:r>
      <w:r w:rsidRPr="00841AD8">
        <w:rPr>
          <w:rFonts w:cs="Arial"/>
          <w:bCs/>
          <w:iCs/>
          <w:szCs w:val="20"/>
        </w:rPr>
        <w:t xml:space="preserve"> n. 05/2017. </w:t>
      </w:r>
    </w:p>
    <w:p w:rsidR="00DC7C87" w:rsidRPr="00841AD8" w:rsidRDefault="00DC7C87" w:rsidP="00AC03C8">
      <w:pPr>
        <w:numPr>
          <w:ilvl w:val="1"/>
          <w:numId w:val="12"/>
        </w:numPr>
        <w:spacing w:before="120" w:after="120" w:line="276" w:lineRule="auto"/>
        <w:ind w:left="142" w:firstLine="0"/>
        <w:jc w:val="both"/>
        <w:rPr>
          <w:rFonts w:cs="Arial"/>
          <w:szCs w:val="20"/>
        </w:rPr>
      </w:pPr>
      <w:r w:rsidRPr="00841AD8">
        <w:rPr>
          <w:rFonts w:eastAsia="Calibri" w:cs="Arial"/>
          <w:szCs w:val="20"/>
          <w:lang w:eastAsia="en-US"/>
        </w:rPr>
        <w:t xml:space="preserve">O garantidor não é parte para figurar em processo administrativo instaurado pela </w:t>
      </w:r>
      <w:r w:rsidRPr="00841AD8">
        <w:rPr>
          <w:rFonts w:cs="Arial"/>
          <w:szCs w:val="20"/>
        </w:rPr>
        <w:t xml:space="preserve">contratante com o objetivo de apurar prejuízos e/ou aplicar sanções à contratada. </w:t>
      </w:r>
    </w:p>
    <w:p w:rsidR="00DC7C87" w:rsidRPr="00841AD8" w:rsidRDefault="00DC7C87" w:rsidP="00AC03C8">
      <w:pPr>
        <w:numPr>
          <w:ilvl w:val="1"/>
          <w:numId w:val="12"/>
        </w:numPr>
        <w:spacing w:before="120" w:after="120" w:line="276" w:lineRule="auto"/>
        <w:ind w:left="142" w:firstLine="0"/>
        <w:jc w:val="both"/>
        <w:rPr>
          <w:rFonts w:eastAsia="Calibri" w:cs="Arial"/>
          <w:szCs w:val="20"/>
          <w:lang w:eastAsia="en-US"/>
        </w:rPr>
      </w:pPr>
      <w:r w:rsidRPr="00841AD8">
        <w:rPr>
          <w:rFonts w:eastAsia="Calibri" w:cs="Arial"/>
          <w:szCs w:val="20"/>
          <w:lang w:eastAsia="en-US"/>
        </w:rPr>
        <w:t xml:space="preserve">A contratada autoriza a contratante a reter, a qualquer tempo, a garantia, na forma prevista </w:t>
      </w:r>
      <w:r w:rsidR="00E167D1" w:rsidRPr="00841AD8">
        <w:rPr>
          <w:rFonts w:eastAsia="Calibri" w:cs="Arial"/>
          <w:szCs w:val="20"/>
          <w:lang w:eastAsia="en-US"/>
        </w:rPr>
        <w:t>neste TR.</w:t>
      </w:r>
    </w:p>
    <w:p w:rsidR="00E473F9" w:rsidRPr="00841AD8" w:rsidRDefault="00E473F9" w:rsidP="00AC03C8">
      <w:pPr>
        <w:numPr>
          <w:ilvl w:val="1"/>
          <w:numId w:val="12"/>
        </w:numPr>
        <w:spacing w:before="120" w:after="120" w:line="276" w:lineRule="auto"/>
        <w:ind w:left="142" w:firstLine="0"/>
        <w:jc w:val="both"/>
        <w:rPr>
          <w:rFonts w:eastAsia="Calibri" w:cs="Arial"/>
          <w:szCs w:val="20"/>
          <w:lang w:eastAsia="en-US"/>
        </w:rPr>
      </w:pPr>
      <w:r w:rsidRPr="00841AD8">
        <w:rPr>
          <w:rFonts w:eastAsia="Calibri" w:cs="Arial"/>
          <w:szCs w:val="20"/>
          <w:lang w:eastAsia="en-US"/>
        </w:rPr>
        <w:t xml:space="preserve">A garantia </w:t>
      </w:r>
      <w:r w:rsidR="00E167D1" w:rsidRPr="00841AD8">
        <w:rPr>
          <w:rFonts w:eastAsia="Calibri" w:cs="Arial"/>
          <w:szCs w:val="20"/>
          <w:lang w:eastAsia="en-US"/>
        </w:rPr>
        <w:t xml:space="preserve">da contratação </w:t>
      </w:r>
      <w:r w:rsidRPr="00841AD8">
        <w:rPr>
          <w:rFonts w:eastAsia="Calibri" w:cs="Arial"/>
          <w:szCs w:val="20"/>
          <w:lang w:eastAsia="en-US"/>
        </w:rPr>
        <w:t>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AC239F" w:rsidRPr="00841AD8" w:rsidRDefault="00AC239F" w:rsidP="00AC03C8">
      <w:pPr>
        <w:numPr>
          <w:ilvl w:val="2"/>
          <w:numId w:val="12"/>
        </w:numPr>
        <w:spacing w:before="120" w:after="120" w:line="276" w:lineRule="auto"/>
        <w:jc w:val="both"/>
        <w:rPr>
          <w:rFonts w:eastAsia="Calibri" w:cs="Arial"/>
          <w:szCs w:val="20"/>
          <w:lang w:eastAsia="en-US"/>
        </w:rPr>
      </w:pPr>
      <w:r w:rsidRPr="00841AD8">
        <w:rPr>
          <w:rFonts w:eastAsia="Calibri" w:cs="Arial"/>
          <w:szCs w:val="20"/>
          <w:lang w:eastAsia="en-US"/>
        </w:rPr>
        <w:t>Também poderá haver liberação da garantia se a empresa comprovar que os empregados serão realocados em outra atividade de prestação de serviços, sem que ocorra a interrupção do contrato de trabalho</w:t>
      </w:r>
    </w:p>
    <w:p w:rsidR="00E473F9" w:rsidRPr="00841AD8" w:rsidRDefault="00E473F9" w:rsidP="00AC03C8">
      <w:pPr>
        <w:numPr>
          <w:ilvl w:val="1"/>
          <w:numId w:val="12"/>
        </w:numPr>
        <w:spacing w:before="120" w:after="120" w:line="276" w:lineRule="auto"/>
        <w:ind w:left="142" w:firstLine="0"/>
        <w:jc w:val="both"/>
        <w:rPr>
          <w:rFonts w:eastAsia="Calibri" w:cs="Arial"/>
          <w:szCs w:val="20"/>
          <w:lang w:eastAsia="en-US"/>
        </w:rPr>
      </w:pPr>
      <w:r w:rsidRPr="00841AD8">
        <w:rPr>
          <w:rFonts w:eastAsia="Calibri" w:cs="Arial"/>
          <w:szCs w:val="20"/>
          <w:lang w:eastAsia="en-US"/>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w:t>
      </w:r>
      <w:r w:rsidR="00980B72">
        <w:rPr>
          <w:rFonts w:eastAsia="Calibri" w:cs="Arial"/>
          <w:szCs w:val="20"/>
          <w:lang w:eastAsia="en-US"/>
        </w:rPr>
        <w:t>MP</w:t>
      </w:r>
      <w:r w:rsidRPr="00841AD8">
        <w:rPr>
          <w:rFonts w:eastAsia="Calibri" w:cs="Arial"/>
          <w:szCs w:val="20"/>
          <w:lang w:eastAsia="en-US"/>
        </w:rPr>
        <w:t xml:space="preserve"> n. 5/2017. </w:t>
      </w:r>
    </w:p>
    <w:p w:rsidR="00DB206B" w:rsidRPr="00475C13" w:rsidRDefault="00DB206B" w:rsidP="00AC03C8">
      <w:pPr>
        <w:pStyle w:val="Nivel1"/>
        <w:numPr>
          <w:ilvl w:val="0"/>
          <w:numId w:val="12"/>
        </w:numPr>
        <w:rPr>
          <w:rFonts w:cs="Arial"/>
          <w:u w:val="single"/>
        </w:rPr>
      </w:pPr>
      <w:r w:rsidRPr="00475C13">
        <w:rPr>
          <w:rFonts w:cs="Arial"/>
          <w:u w:val="single"/>
        </w:rPr>
        <w:t>DAS SANÇÕES ADMINISTRATIVAS</w:t>
      </w:r>
    </w:p>
    <w:p w:rsidR="00B222EE" w:rsidRPr="00841AD8" w:rsidRDefault="00B222EE" w:rsidP="00AC03C8">
      <w:pPr>
        <w:numPr>
          <w:ilvl w:val="1"/>
          <w:numId w:val="12"/>
        </w:numPr>
        <w:spacing w:before="120" w:after="120" w:line="276" w:lineRule="auto"/>
        <w:ind w:right="-30"/>
        <w:jc w:val="both"/>
        <w:rPr>
          <w:rFonts w:cs="Arial"/>
          <w:szCs w:val="20"/>
        </w:rPr>
      </w:pPr>
      <w:r w:rsidRPr="00841AD8">
        <w:rPr>
          <w:rFonts w:cs="Arial"/>
          <w:szCs w:val="20"/>
        </w:rPr>
        <w:t>Comete infração administrativa nos termos da Lei nº 10.520, de 2002, a CONTRATADA que:</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proofErr w:type="spellStart"/>
      <w:r w:rsidRPr="00841AD8">
        <w:rPr>
          <w:rFonts w:ascii="Arial" w:hAnsi="Arial" w:cs="Arial"/>
          <w:sz w:val="20"/>
          <w:szCs w:val="20"/>
        </w:rPr>
        <w:t>inexecutar</w:t>
      </w:r>
      <w:proofErr w:type="spellEnd"/>
      <w:r w:rsidRPr="00841AD8">
        <w:rPr>
          <w:rFonts w:ascii="Arial" w:hAnsi="Arial" w:cs="Arial"/>
          <w:sz w:val="20"/>
          <w:szCs w:val="20"/>
        </w:rPr>
        <w:t xml:space="preserve"> total ou parcialmente qualquer das obrigações assumidas em decorrência da contratação;</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ensejar o retardamento da execução do objeto;</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falhar ou fraudar na execução do contrato;</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comportar-se de modo inidôneo; ou</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cometer fraude fiscal.</w:t>
      </w:r>
    </w:p>
    <w:p w:rsidR="00B222EE" w:rsidRPr="00841AD8" w:rsidRDefault="00B222EE" w:rsidP="00AC03C8">
      <w:pPr>
        <w:numPr>
          <w:ilvl w:val="1"/>
          <w:numId w:val="12"/>
        </w:numPr>
        <w:spacing w:before="120" w:after="120" w:line="276" w:lineRule="auto"/>
        <w:ind w:right="-30"/>
        <w:jc w:val="both"/>
        <w:rPr>
          <w:rFonts w:cs="Arial"/>
          <w:szCs w:val="20"/>
        </w:rPr>
      </w:pPr>
      <w:r w:rsidRPr="00841AD8">
        <w:rPr>
          <w:rFonts w:cs="Arial"/>
          <w:szCs w:val="20"/>
        </w:rPr>
        <w:t xml:space="preserve">Pela inexecução </w:t>
      </w:r>
      <w:r w:rsidRPr="00841AD8">
        <w:rPr>
          <w:rFonts w:cs="Arial"/>
          <w:szCs w:val="20"/>
          <w:u w:val="single"/>
        </w:rPr>
        <w:t>total ou parcial</w:t>
      </w:r>
      <w:r w:rsidRPr="00841AD8">
        <w:rPr>
          <w:rFonts w:cs="Arial"/>
          <w:szCs w:val="20"/>
        </w:rPr>
        <w:t xml:space="preserve"> do objeto deste contrato, a Administração pode aplicar à CONTRATADA as seguintes sanções:</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b/>
          <w:bCs/>
          <w:sz w:val="20"/>
          <w:szCs w:val="20"/>
        </w:rPr>
        <w:t>Advertência por escrito</w:t>
      </w:r>
      <w:r w:rsidRPr="00841AD8">
        <w:rPr>
          <w:rFonts w:ascii="Arial" w:hAnsi="Arial" w:cs="Arial"/>
          <w:sz w:val="20"/>
          <w:szCs w:val="20"/>
        </w:rPr>
        <w:t>,</w:t>
      </w:r>
      <w:r w:rsidR="00464C69" w:rsidRPr="00841AD8">
        <w:rPr>
          <w:rFonts w:ascii="Arial" w:hAnsi="Arial" w:cs="Arial"/>
          <w:sz w:val="20"/>
          <w:szCs w:val="20"/>
        </w:rPr>
        <w:t xml:space="preserve"> </w:t>
      </w:r>
      <w:r w:rsidRPr="00841AD8">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rsidR="00B222EE" w:rsidRPr="00841AD8"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b/>
          <w:bCs/>
          <w:sz w:val="20"/>
          <w:szCs w:val="20"/>
        </w:rPr>
        <w:t>Multa de</w:t>
      </w:r>
      <w:r w:rsidRPr="00841AD8">
        <w:rPr>
          <w:rFonts w:ascii="Arial" w:hAnsi="Arial" w:cs="Arial"/>
          <w:sz w:val="20"/>
          <w:szCs w:val="20"/>
        </w:rPr>
        <w:t xml:space="preserve">: </w:t>
      </w:r>
    </w:p>
    <w:p w:rsidR="00B222EE" w:rsidRPr="00841AD8" w:rsidRDefault="00B222EE" w:rsidP="00AC03C8">
      <w:pPr>
        <w:pStyle w:val="PargrafodaLista1"/>
        <w:numPr>
          <w:ilvl w:val="3"/>
          <w:numId w:val="12"/>
        </w:numPr>
        <w:spacing w:before="120" w:after="120" w:line="276" w:lineRule="auto"/>
        <w:ind w:right="-30"/>
        <w:jc w:val="both"/>
        <w:rPr>
          <w:rFonts w:ascii="Arial" w:hAnsi="Arial" w:cs="Arial"/>
          <w:sz w:val="20"/>
          <w:szCs w:val="20"/>
        </w:rPr>
      </w:pPr>
      <w:r w:rsidRPr="00841AD8">
        <w:rPr>
          <w:rFonts w:ascii="Arial" w:hAnsi="Arial" w:cs="Arial"/>
          <w:sz w:val="20"/>
          <w:szCs w:val="20"/>
        </w:rPr>
        <w:t xml:space="preserve">0,1% (um décimo por cento) até 0,2% (dois décimos por cento) por dia sobre o valor adjudicado em caso de atraso na execução dos serviços, limitada a incidência a </w:t>
      </w:r>
      <w:r w:rsidRPr="00DF6A7E">
        <w:rPr>
          <w:rFonts w:ascii="Arial" w:hAnsi="Arial" w:cs="Arial"/>
          <w:color w:val="000000" w:themeColor="text1"/>
          <w:sz w:val="20"/>
          <w:szCs w:val="20"/>
        </w:rPr>
        <w:t>15 (quinze</w:t>
      </w:r>
      <w:r w:rsidRPr="00841AD8">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B222EE" w:rsidRPr="00841AD8" w:rsidRDefault="00B222EE" w:rsidP="00AC03C8">
      <w:pPr>
        <w:pStyle w:val="PargrafodaLista1"/>
        <w:numPr>
          <w:ilvl w:val="3"/>
          <w:numId w:val="12"/>
        </w:numPr>
        <w:spacing w:before="120" w:after="120" w:line="276" w:lineRule="auto"/>
        <w:ind w:right="-30"/>
        <w:jc w:val="both"/>
        <w:rPr>
          <w:rFonts w:ascii="Arial" w:hAnsi="Arial" w:cs="Arial"/>
          <w:sz w:val="20"/>
          <w:szCs w:val="20"/>
        </w:rPr>
      </w:pPr>
      <w:r w:rsidRPr="00841AD8">
        <w:rPr>
          <w:rFonts w:ascii="Arial" w:hAnsi="Arial" w:cs="Arial"/>
          <w:sz w:val="20"/>
          <w:szCs w:val="20"/>
        </w:rPr>
        <w:t xml:space="preserve">0,1% (um décimo por cento) até 10% (dez por cento) sobre o valor adjudicado, em caso de atraso na execução do objeto, por período superior ao previsto no </w:t>
      </w:r>
      <w:r w:rsidRPr="00841AD8">
        <w:rPr>
          <w:rFonts w:ascii="Arial" w:hAnsi="Arial" w:cs="Arial"/>
          <w:bCs/>
          <w:color w:val="000000" w:themeColor="text1"/>
          <w:sz w:val="20"/>
          <w:szCs w:val="20"/>
        </w:rPr>
        <w:t xml:space="preserve">subitem </w:t>
      </w:r>
      <w:r w:rsidR="00000DB1" w:rsidRPr="00841AD8">
        <w:rPr>
          <w:rFonts w:ascii="Arial" w:hAnsi="Arial" w:cs="Arial"/>
          <w:bCs/>
          <w:color w:val="000000" w:themeColor="text1"/>
          <w:sz w:val="20"/>
          <w:szCs w:val="20"/>
        </w:rPr>
        <w:t>acima,</w:t>
      </w:r>
      <w:r w:rsidRPr="00841AD8">
        <w:rPr>
          <w:rFonts w:ascii="Arial" w:hAnsi="Arial" w:cs="Arial"/>
          <w:sz w:val="20"/>
          <w:szCs w:val="20"/>
        </w:rPr>
        <w:t xml:space="preserve"> ou de inexecução parcial da obrigação assumida;</w:t>
      </w:r>
    </w:p>
    <w:p w:rsidR="00B222EE" w:rsidRPr="00841AD8" w:rsidRDefault="00B222EE" w:rsidP="00AC03C8">
      <w:pPr>
        <w:pStyle w:val="PargrafodaLista1"/>
        <w:numPr>
          <w:ilvl w:val="3"/>
          <w:numId w:val="12"/>
        </w:numPr>
        <w:spacing w:before="120" w:after="120" w:line="276" w:lineRule="auto"/>
        <w:ind w:right="-30"/>
        <w:jc w:val="both"/>
        <w:rPr>
          <w:rFonts w:ascii="Arial" w:hAnsi="Arial" w:cs="Arial"/>
          <w:sz w:val="20"/>
          <w:szCs w:val="20"/>
        </w:rPr>
      </w:pPr>
      <w:r w:rsidRPr="00841AD8">
        <w:rPr>
          <w:rFonts w:ascii="Arial" w:hAnsi="Arial" w:cs="Arial"/>
          <w:sz w:val="20"/>
          <w:szCs w:val="20"/>
        </w:rPr>
        <w:t>0,1% (um décimo por cento) até 15% (quinze por cento) sobre o valor adjudicado, em caso de inexecução total da obrigação assumida;</w:t>
      </w:r>
    </w:p>
    <w:p w:rsidR="00B222EE" w:rsidRPr="00841AD8" w:rsidRDefault="00B222EE" w:rsidP="00AC03C8">
      <w:pPr>
        <w:pStyle w:val="PargrafodaLista1"/>
        <w:numPr>
          <w:ilvl w:val="3"/>
          <w:numId w:val="12"/>
        </w:numPr>
        <w:spacing w:before="120" w:after="120" w:line="276" w:lineRule="auto"/>
        <w:ind w:right="-30"/>
        <w:jc w:val="both"/>
        <w:rPr>
          <w:rFonts w:ascii="Arial" w:hAnsi="Arial" w:cs="Arial"/>
          <w:sz w:val="20"/>
          <w:szCs w:val="20"/>
        </w:rPr>
      </w:pPr>
      <w:r w:rsidRPr="00841AD8">
        <w:rPr>
          <w:rFonts w:ascii="Arial" w:hAnsi="Arial" w:cs="Arial"/>
          <w:sz w:val="20"/>
          <w:szCs w:val="20"/>
        </w:rPr>
        <w:t xml:space="preserve">0,2% a 3,2% por dia sobre o valor mensal do contrato, conforme detalhamento constante das </w:t>
      </w:r>
      <w:r w:rsidRPr="00841AD8">
        <w:rPr>
          <w:rFonts w:ascii="Arial" w:hAnsi="Arial" w:cs="Arial"/>
          <w:b/>
          <w:bCs/>
          <w:sz w:val="20"/>
          <w:szCs w:val="20"/>
        </w:rPr>
        <w:t>tabelas 1 e 2</w:t>
      </w:r>
      <w:r w:rsidRPr="00841AD8">
        <w:rPr>
          <w:rFonts w:ascii="Arial" w:hAnsi="Arial" w:cs="Arial"/>
          <w:sz w:val="20"/>
          <w:szCs w:val="20"/>
        </w:rPr>
        <w:t xml:space="preserve">, </w:t>
      </w:r>
      <w:r w:rsidR="00FC31E2" w:rsidRPr="00841AD8">
        <w:rPr>
          <w:rFonts w:ascii="Arial" w:hAnsi="Arial" w:cs="Arial"/>
          <w:sz w:val="20"/>
          <w:szCs w:val="20"/>
        </w:rPr>
        <w:t>abaixo</w:t>
      </w:r>
      <w:r w:rsidRPr="00841AD8">
        <w:rPr>
          <w:rFonts w:ascii="Arial" w:hAnsi="Arial" w:cs="Arial"/>
          <w:sz w:val="20"/>
          <w:szCs w:val="20"/>
        </w:rPr>
        <w:t xml:space="preserve">; e </w:t>
      </w:r>
    </w:p>
    <w:p w:rsidR="00B222EE" w:rsidRPr="00841AD8" w:rsidRDefault="00B222EE" w:rsidP="00AC03C8">
      <w:pPr>
        <w:pStyle w:val="PargrafodaLista1"/>
        <w:numPr>
          <w:ilvl w:val="3"/>
          <w:numId w:val="12"/>
        </w:numPr>
        <w:spacing w:before="120" w:after="120" w:line="276" w:lineRule="auto"/>
        <w:ind w:right="-30"/>
        <w:jc w:val="both"/>
        <w:rPr>
          <w:rFonts w:ascii="Arial" w:hAnsi="Arial" w:cs="Arial"/>
          <w:sz w:val="20"/>
          <w:szCs w:val="20"/>
        </w:rPr>
      </w:pPr>
      <w:r w:rsidRPr="00841AD8">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sidRPr="00841AD8">
        <w:rPr>
          <w:rFonts w:ascii="Arial" w:hAnsi="Arial" w:cs="Arial"/>
          <w:sz w:val="20"/>
          <w:szCs w:val="20"/>
        </w:rPr>
        <w:t>)</w:t>
      </w:r>
      <w:r w:rsidRPr="00841AD8">
        <w:rPr>
          <w:rFonts w:ascii="Arial" w:hAnsi="Arial" w:cs="Arial"/>
          <w:sz w:val="20"/>
          <w:szCs w:val="20"/>
        </w:rPr>
        <w:t>. O atraso superior a 25 (vinte e cinco) dias autorizará a Administração CONTRATANTE a promover a rescisão do contrato;</w:t>
      </w:r>
    </w:p>
    <w:p w:rsidR="00B222EE" w:rsidRPr="00841AD8" w:rsidRDefault="00B222EE" w:rsidP="00AC03C8">
      <w:pPr>
        <w:pStyle w:val="PargrafodaLista1"/>
        <w:numPr>
          <w:ilvl w:val="3"/>
          <w:numId w:val="12"/>
        </w:numPr>
        <w:spacing w:before="120" w:after="120" w:line="276" w:lineRule="auto"/>
        <w:ind w:right="-30"/>
        <w:jc w:val="both"/>
        <w:rPr>
          <w:rFonts w:ascii="Arial" w:hAnsi="Arial" w:cs="Arial"/>
          <w:sz w:val="20"/>
          <w:szCs w:val="20"/>
        </w:rPr>
      </w:pPr>
      <w:r w:rsidRPr="00841AD8">
        <w:rPr>
          <w:rFonts w:ascii="Arial" w:hAnsi="Arial" w:cs="Arial"/>
          <w:sz w:val="20"/>
          <w:szCs w:val="20"/>
        </w:rPr>
        <w:t>as penalidades de multa decorrentes de fatos diversos serão consideradas independentes entre si.</w:t>
      </w:r>
    </w:p>
    <w:p w:rsidR="00227104" w:rsidRPr="00841AD8" w:rsidRDefault="00227104"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B222EE" w:rsidRDefault="00B222EE"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 xml:space="preserve">Sanção de impedimento de licitar e contratar com órgãos e entidades da União, com o consequente descredenciamento no </w:t>
      </w:r>
      <w:r w:rsidR="00980B72">
        <w:rPr>
          <w:rFonts w:ascii="Arial" w:hAnsi="Arial" w:cs="Arial"/>
          <w:sz w:val="20"/>
          <w:szCs w:val="20"/>
        </w:rPr>
        <w:t>SICAF</w:t>
      </w:r>
      <w:r w:rsidRPr="00841AD8">
        <w:rPr>
          <w:rFonts w:ascii="Arial" w:hAnsi="Arial" w:cs="Arial"/>
          <w:sz w:val="20"/>
          <w:szCs w:val="20"/>
        </w:rPr>
        <w:t xml:space="preserve"> pelo prazo de até cinco anos.</w:t>
      </w:r>
    </w:p>
    <w:p w:rsidR="00EA7E0F" w:rsidRPr="00841AD8" w:rsidRDefault="00F769B4" w:rsidP="00AC03C8">
      <w:pPr>
        <w:pStyle w:val="PargrafodaLista1"/>
        <w:numPr>
          <w:ilvl w:val="3"/>
          <w:numId w:val="12"/>
        </w:numPr>
        <w:spacing w:before="120" w:after="120" w:line="276" w:lineRule="auto"/>
        <w:ind w:right="-30"/>
        <w:jc w:val="both"/>
        <w:rPr>
          <w:rFonts w:ascii="Arial" w:hAnsi="Arial" w:cs="Arial"/>
          <w:sz w:val="20"/>
          <w:szCs w:val="20"/>
        </w:rPr>
      </w:pPr>
      <w:r w:rsidRPr="00F769B4">
        <w:rPr>
          <w:rFonts w:ascii="Arial" w:hAnsi="Arial" w:cs="Arial"/>
          <w:sz w:val="20"/>
          <w:szCs w:val="20"/>
        </w:rPr>
        <w:t xml:space="preserve">A Sanção de impedimento de licitar e contratar prevista neste subitem também é </w:t>
      </w:r>
      <w:r w:rsidR="00252DC1" w:rsidRPr="00F769B4">
        <w:rPr>
          <w:rFonts w:ascii="Arial" w:hAnsi="Arial" w:cs="Arial"/>
          <w:sz w:val="20"/>
          <w:szCs w:val="20"/>
        </w:rPr>
        <w:t>aplicável em</w:t>
      </w:r>
      <w:r w:rsidRPr="00F769B4">
        <w:rPr>
          <w:rFonts w:ascii="Arial" w:hAnsi="Arial" w:cs="Arial"/>
          <w:sz w:val="20"/>
          <w:szCs w:val="20"/>
        </w:rPr>
        <w:t xml:space="preserve"> </w:t>
      </w:r>
      <w:r w:rsidR="00252DC1" w:rsidRPr="00F769B4">
        <w:rPr>
          <w:rFonts w:ascii="Arial" w:hAnsi="Arial" w:cs="Arial"/>
          <w:sz w:val="20"/>
          <w:szCs w:val="20"/>
        </w:rPr>
        <w:t>quaisquer das hipóteses previstas como infração</w:t>
      </w:r>
      <w:r w:rsidRPr="00F769B4">
        <w:rPr>
          <w:rFonts w:ascii="Arial" w:hAnsi="Arial" w:cs="Arial"/>
          <w:sz w:val="20"/>
          <w:szCs w:val="20"/>
        </w:rPr>
        <w:t xml:space="preserve"> administrativa no subitem </w:t>
      </w:r>
      <w:r>
        <w:rPr>
          <w:rFonts w:ascii="Arial" w:hAnsi="Arial" w:cs="Arial"/>
          <w:sz w:val="20"/>
          <w:szCs w:val="20"/>
        </w:rPr>
        <w:t>22</w:t>
      </w:r>
      <w:r w:rsidRPr="00F769B4">
        <w:rPr>
          <w:rFonts w:ascii="Arial" w:hAnsi="Arial" w:cs="Arial"/>
          <w:sz w:val="20"/>
          <w:szCs w:val="20"/>
        </w:rPr>
        <w:t>.1 deste Termo de Referência</w:t>
      </w:r>
    </w:p>
    <w:p w:rsidR="006437EC" w:rsidRPr="00841AD8" w:rsidRDefault="006437EC" w:rsidP="00AC03C8">
      <w:pPr>
        <w:pStyle w:val="PargrafodaLista1"/>
        <w:numPr>
          <w:ilvl w:val="2"/>
          <w:numId w:val="12"/>
        </w:numPr>
        <w:spacing w:before="120" w:after="120" w:line="276" w:lineRule="auto"/>
        <w:ind w:right="-30"/>
        <w:jc w:val="both"/>
        <w:rPr>
          <w:rFonts w:ascii="Arial" w:hAnsi="Arial" w:cs="Arial"/>
          <w:sz w:val="20"/>
          <w:szCs w:val="20"/>
        </w:rPr>
      </w:pPr>
      <w:r w:rsidRPr="00841AD8">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B222EE" w:rsidRPr="00841AD8" w:rsidRDefault="00B222EE" w:rsidP="00AC03C8">
      <w:pPr>
        <w:numPr>
          <w:ilvl w:val="1"/>
          <w:numId w:val="12"/>
        </w:numPr>
        <w:spacing w:before="120" w:after="120" w:line="276" w:lineRule="auto"/>
        <w:ind w:right="-30"/>
        <w:jc w:val="both"/>
        <w:rPr>
          <w:rFonts w:cs="Arial"/>
          <w:szCs w:val="20"/>
        </w:rPr>
      </w:pPr>
      <w:r w:rsidRPr="00841AD8">
        <w:rPr>
          <w:rFonts w:cs="Arial"/>
          <w:szCs w:val="20"/>
        </w:rPr>
        <w:t xml:space="preserve">As sanções </w:t>
      </w:r>
      <w:r w:rsidR="00E57624" w:rsidRPr="00841AD8">
        <w:rPr>
          <w:rFonts w:cs="Arial"/>
          <w:szCs w:val="20"/>
        </w:rPr>
        <w:t xml:space="preserve">previstas nos subitens </w:t>
      </w:r>
      <w:r w:rsidR="00193D37" w:rsidRPr="00841AD8">
        <w:rPr>
          <w:rFonts w:cs="Arial"/>
          <w:szCs w:val="20"/>
        </w:rPr>
        <w:t>19</w:t>
      </w:r>
      <w:r w:rsidR="00BA6694" w:rsidRPr="00841AD8">
        <w:rPr>
          <w:rFonts w:cs="Arial"/>
          <w:szCs w:val="20"/>
        </w:rPr>
        <w:t>.2</w:t>
      </w:r>
      <w:r w:rsidR="00E57624" w:rsidRPr="00841AD8">
        <w:rPr>
          <w:rFonts w:cs="Arial"/>
          <w:szCs w:val="20"/>
        </w:rPr>
        <w:t xml:space="preserve">.1, </w:t>
      </w:r>
      <w:r w:rsidR="00193D37" w:rsidRPr="00841AD8">
        <w:rPr>
          <w:rFonts w:cs="Arial"/>
          <w:szCs w:val="20"/>
        </w:rPr>
        <w:t>19</w:t>
      </w:r>
      <w:r w:rsidR="00BA6694" w:rsidRPr="00841AD8">
        <w:rPr>
          <w:rFonts w:cs="Arial"/>
          <w:szCs w:val="20"/>
        </w:rPr>
        <w:t>.2</w:t>
      </w:r>
      <w:r w:rsidR="00E57624" w:rsidRPr="00841AD8">
        <w:rPr>
          <w:rFonts w:cs="Arial"/>
          <w:szCs w:val="20"/>
        </w:rPr>
        <w:t xml:space="preserve">.3, </w:t>
      </w:r>
      <w:r w:rsidR="00193D37" w:rsidRPr="00841AD8">
        <w:rPr>
          <w:rFonts w:cs="Arial"/>
          <w:szCs w:val="20"/>
        </w:rPr>
        <w:t>19</w:t>
      </w:r>
      <w:r w:rsidR="00E57624" w:rsidRPr="00841AD8">
        <w:rPr>
          <w:rFonts w:cs="Arial"/>
          <w:szCs w:val="20"/>
        </w:rPr>
        <w:t>.</w:t>
      </w:r>
      <w:r w:rsidR="00BA6694" w:rsidRPr="00841AD8">
        <w:rPr>
          <w:rFonts w:cs="Arial"/>
          <w:szCs w:val="20"/>
        </w:rPr>
        <w:t>2</w:t>
      </w:r>
      <w:r w:rsidR="00E57624" w:rsidRPr="00841AD8">
        <w:rPr>
          <w:rFonts w:cs="Arial"/>
          <w:szCs w:val="20"/>
        </w:rPr>
        <w:t xml:space="preserve">.4 e </w:t>
      </w:r>
      <w:r w:rsidR="00193D37" w:rsidRPr="00841AD8">
        <w:rPr>
          <w:rFonts w:cs="Arial"/>
          <w:szCs w:val="20"/>
        </w:rPr>
        <w:t>19</w:t>
      </w:r>
      <w:r w:rsidR="00E57624" w:rsidRPr="00841AD8">
        <w:rPr>
          <w:rFonts w:cs="Arial"/>
          <w:szCs w:val="20"/>
        </w:rPr>
        <w:t>.</w:t>
      </w:r>
      <w:r w:rsidR="00BA6694" w:rsidRPr="00841AD8">
        <w:rPr>
          <w:rFonts w:cs="Arial"/>
          <w:szCs w:val="20"/>
        </w:rPr>
        <w:t>2</w:t>
      </w:r>
      <w:r w:rsidR="00E57624" w:rsidRPr="00841AD8">
        <w:rPr>
          <w:rFonts w:cs="Arial"/>
          <w:szCs w:val="20"/>
        </w:rPr>
        <w:t>.5 poder</w:t>
      </w:r>
      <w:r w:rsidRPr="00841AD8">
        <w:rPr>
          <w:rFonts w:cs="Arial"/>
          <w:szCs w:val="20"/>
        </w:rPr>
        <w:t>ão ser aplicadas à CONTRATADA juntamente com as de multa, descontando-a dos pagamentos a serem efetuados.</w:t>
      </w:r>
    </w:p>
    <w:p w:rsidR="00B222EE" w:rsidRPr="00841AD8" w:rsidRDefault="00B222EE" w:rsidP="00AC03C8">
      <w:pPr>
        <w:numPr>
          <w:ilvl w:val="1"/>
          <w:numId w:val="12"/>
        </w:numPr>
        <w:spacing w:before="120" w:after="120" w:line="276" w:lineRule="auto"/>
        <w:ind w:right="-30"/>
        <w:jc w:val="both"/>
        <w:rPr>
          <w:rFonts w:cs="Arial"/>
          <w:szCs w:val="20"/>
        </w:rPr>
      </w:pPr>
      <w:r w:rsidRPr="00841AD8">
        <w:rPr>
          <w:rFonts w:cs="Arial"/>
          <w:szCs w:val="20"/>
        </w:rPr>
        <w:t>Para efeito de aplicação de multas, às infrações são atribuídos graus, de acordo com as tabelas 1 e 2:</w:t>
      </w:r>
    </w:p>
    <w:p w:rsidR="00B222EE" w:rsidRPr="00841AD8" w:rsidRDefault="00B222EE" w:rsidP="00B222EE">
      <w:pPr>
        <w:spacing w:before="120" w:after="120" w:line="276" w:lineRule="auto"/>
        <w:ind w:right="-30"/>
        <w:jc w:val="center"/>
        <w:rPr>
          <w:rFonts w:cs="Arial"/>
          <w:b/>
          <w:bCs/>
          <w:szCs w:val="20"/>
        </w:rPr>
      </w:pPr>
      <w:r w:rsidRPr="00841AD8">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B222EE" w:rsidRPr="00841AD8"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CORRESPONDÊNCIA</w:t>
            </w:r>
          </w:p>
        </w:tc>
      </w:tr>
      <w:tr w:rsidR="00B222EE" w:rsidRPr="00841AD8" w:rsidTr="008B0C2F">
        <w:trPr>
          <w:tblCellSpacing w:w="0" w:type="dxa"/>
        </w:trPr>
        <w:tc>
          <w:tcPr>
            <w:tcW w:w="3576" w:type="dxa"/>
            <w:tcBorders>
              <w:top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1</w:t>
            </w:r>
          </w:p>
        </w:tc>
        <w:tc>
          <w:tcPr>
            <w:tcW w:w="5604" w:type="dxa"/>
            <w:tcBorders>
              <w:top w:val="outset" w:sz="6" w:space="0" w:color="000000"/>
              <w:left w:val="outset" w:sz="6" w:space="0" w:color="000000"/>
              <w:bottom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0,2% ao dia sobre o valor mensal do contrato</w:t>
            </w:r>
          </w:p>
        </w:tc>
      </w:tr>
      <w:tr w:rsidR="00B222EE" w:rsidRPr="00841AD8" w:rsidTr="008B0C2F">
        <w:trPr>
          <w:tblCellSpacing w:w="0" w:type="dxa"/>
        </w:trPr>
        <w:tc>
          <w:tcPr>
            <w:tcW w:w="3576" w:type="dxa"/>
            <w:tcBorders>
              <w:top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2</w:t>
            </w:r>
          </w:p>
        </w:tc>
        <w:tc>
          <w:tcPr>
            <w:tcW w:w="5604" w:type="dxa"/>
            <w:tcBorders>
              <w:top w:val="outset" w:sz="6" w:space="0" w:color="000000"/>
              <w:left w:val="outset" w:sz="6" w:space="0" w:color="000000"/>
              <w:bottom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0,4% ao dia sobre o valor mensal do contrato</w:t>
            </w:r>
          </w:p>
        </w:tc>
      </w:tr>
      <w:tr w:rsidR="00B222EE" w:rsidRPr="00841AD8" w:rsidTr="008B0C2F">
        <w:trPr>
          <w:tblCellSpacing w:w="0" w:type="dxa"/>
        </w:trPr>
        <w:tc>
          <w:tcPr>
            <w:tcW w:w="3576" w:type="dxa"/>
            <w:tcBorders>
              <w:top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3</w:t>
            </w:r>
          </w:p>
        </w:tc>
        <w:tc>
          <w:tcPr>
            <w:tcW w:w="5604" w:type="dxa"/>
            <w:tcBorders>
              <w:top w:val="outset" w:sz="6" w:space="0" w:color="000000"/>
              <w:left w:val="outset" w:sz="6" w:space="0" w:color="000000"/>
              <w:bottom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0,8% ao dia sobre o valor mensal do contrato</w:t>
            </w:r>
          </w:p>
        </w:tc>
      </w:tr>
      <w:tr w:rsidR="00B222EE" w:rsidRPr="00841AD8" w:rsidTr="008B0C2F">
        <w:trPr>
          <w:tblCellSpacing w:w="0" w:type="dxa"/>
        </w:trPr>
        <w:tc>
          <w:tcPr>
            <w:tcW w:w="3576" w:type="dxa"/>
            <w:tcBorders>
              <w:top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4</w:t>
            </w:r>
          </w:p>
        </w:tc>
        <w:tc>
          <w:tcPr>
            <w:tcW w:w="5604" w:type="dxa"/>
            <w:tcBorders>
              <w:top w:val="outset" w:sz="6" w:space="0" w:color="000000"/>
              <w:left w:val="outset" w:sz="6" w:space="0" w:color="000000"/>
              <w:bottom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1,6% ao dia sobre o valor mensal do contrato</w:t>
            </w:r>
          </w:p>
        </w:tc>
      </w:tr>
      <w:tr w:rsidR="00B222EE" w:rsidRPr="00841AD8" w:rsidTr="008B0C2F">
        <w:trPr>
          <w:tblCellSpacing w:w="0" w:type="dxa"/>
        </w:trPr>
        <w:tc>
          <w:tcPr>
            <w:tcW w:w="3576" w:type="dxa"/>
            <w:tcBorders>
              <w:top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5</w:t>
            </w:r>
          </w:p>
        </w:tc>
        <w:tc>
          <w:tcPr>
            <w:tcW w:w="5604" w:type="dxa"/>
            <w:tcBorders>
              <w:top w:val="outset" w:sz="6" w:space="0" w:color="000000"/>
              <w:left w:val="outset" w:sz="6" w:space="0" w:color="000000"/>
              <w:bottom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3,2% ao dia sobre o valor mensal do contrato</w:t>
            </w:r>
          </w:p>
        </w:tc>
      </w:tr>
    </w:tbl>
    <w:p w:rsidR="00B222EE" w:rsidRPr="00841AD8" w:rsidRDefault="00B222EE" w:rsidP="00B222EE">
      <w:pPr>
        <w:spacing w:before="120" w:after="120" w:line="276" w:lineRule="auto"/>
        <w:ind w:right="-30"/>
        <w:jc w:val="center"/>
        <w:rPr>
          <w:rFonts w:cs="Arial"/>
          <w:szCs w:val="20"/>
        </w:rPr>
      </w:pPr>
      <w:r w:rsidRPr="00841AD8">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1036"/>
        <w:gridCol w:w="6946"/>
        <w:gridCol w:w="1198"/>
      </w:tblGrid>
      <w:tr w:rsidR="00B222EE" w:rsidRPr="00841AD8" w:rsidTr="008B0C2F">
        <w:trPr>
          <w:trHeight w:val="60"/>
          <w:tblCellSpacing w:w="0" w:type="dxa"/>
        </w:trPr>
        <w:tc>
          <w:tcPr>
            <w:tcW w:w="9180" w:type="dxa"/>
            <w:gridSpan w:val="3"/>
            <w:tcBorders>
              <w:top w:val="outset" w:sz="6" w:space="0" w:color="000000"/>
              <w:bottom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INFRAÇÃO</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ITEM</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DESCRIÇÃO</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GRAU</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1</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 xml:space="preserve">Permitir situação que crie a possibilidade de causar dano físico, lesão corporal ou </w:t>
            </w:r>
            <w:r w:rsidR="00252DC1" w:rsidRPr="00841AD8">
              <w:rPr>
                <w:rFonts w:cs="Arial"/>
                <w:szCs w:val="20"/>
              </w:rPr>
              <w:t>consequências</w:t>
            </w:r>
            <w:r w:rsidRPr="00841AD8">
              <w:rPr>
                <w:rFonts w:cs="Arial"/>
                <w:szCs w:val="20"/>
              </w:rPr>
              <w:t xml:space="preserve"> letais, por ocorrência;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05</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2</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Suspender ou interromper, salvo motivo de força maior ou caso fortuito, os serviços contratuais por dia e por unidade de atendimento;</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04</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3</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Manter funcionário sem qualificação para executar os serviços contratados, por empregado e por dia;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03</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4</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Recusar-se a executar serviço determinado pela fiscalização, por serviço e por dia;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02</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5</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Retirar funcionários ou encarregados do serviço durante o expediente, sem a anuência prévia do CONTRATANTE, por empregado e por dia;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03</w:t>
            </w:r>
          </w:p>
        </w:tc>
      </w:tr>
      <w:tr w:rsidR="00B222EE" w:rsidRPr="00841AD8" w:rsidTr="008B0C2F">
        <w:trPr>
          <w:trHeight w:val="225"/>
          <w:tblCellSpacing w:w="0" w:type="dxa"/>
        </w:trPr>
        <w:tc>
          <w:tcPr>
            <w:tcW w:w="9180" w:type="dxa"/>
            <w:gridSpan w:val="3"/>
            <w:tcBorders>
              <w:top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b/>
                <w:bCs/>
                <w:szCs w:val="20"/>
              </w:rPr>
              <w:t>Para os itens a seguir, deixar de:</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6</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Registrar e controlar, diariamente, a assiduidade e a pontualidade de seu pessoal, por funcionário e por dia;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01</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7</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Cumprir determinação formal ou instrução complementar do órgão fiscalizador, por ocorrência;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02</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8</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Substituir empregado que se conduza de modo inconveniente ou não atenda às necessidades do serviço, por funcionário e por dia;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01</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9</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Cumprir quaisquer dos itens do Edital e seus Anexos não previstos nesta tabela de multas, após reincidência formalmente notificada pelo órgão fiscalizador, por item e por ocorrência;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03</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10</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Indicar e manter durante a execução do contrato os prepostos previstos no edital/contrato;</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01</w:t>
            </w:r>
          </w:p>
        </w:tc>
      </w:tr>
      <w:tr w:rsidR="00B222EE" w:rsidRPr="00841AD8" w:rsidTr="00E64C86">
        <w:trPr>
          <w:tblCellSpacing w:w="0" w:type="dxa"/>
        </w:trPr>
        <w:tc>
          <w:tcPr>
            <w:tcW w:w="1036" w:type="dxa"/>
            <w:tcBorders>
              <w:top w:val="outset" w:sz="6" w:space="0" w:color="000000"/>
              <w:bottom w:val="outset" w:sz="6" w:space="0" w:color="000000"/>
              <w:right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11</w:t>
            </w:r>
          </w:p>
        </w:tc>
        <w:tc>
          <w:tcPr>
            <w:tcW w:w="6946" w:type="dxa"/>
            <w:tcBorders>
              <w:top w:val="outset" w:sz="6" w:space="0" w:color="000000"/>
              <w:left w:val="outset" w:sz="6" w:space="0" w:color="000000"/>
              <w:bottom w:val="outset" w:sz="6" w:space="0" w:color="000000"/>
              <w:right w:val="outset" w:sz="6" w:space="0" w:color="000000"/>
            </w:tcBorders>
          </w:tcPr>
          <w:p w:rsidR="00B222EE" w:rsidRPr="00841AD8" w:rsidRDefault="00B222EE" w:rsidP="008B0C2F">
            <w:pPr>
              <w:spacing w:before="120" w:after="120" w:line="276" w:lineRule="auto"/>
              <w:ind w:right="-30"/>
              <w:jc w:val="center"/>
              <w:rPr>
                <w:rFonts w:cs="Arial"/>
                <w:szCs w:val="20"/>
              </w:rPr>
            </w:pPr>
            <w:r w:rsidRPr="00841AD8">
              <w:rPr>
                <w:rFonts w:cs="Arial"/>
                <w:szCs w:val="20"/>
              </w:rPr>
              <w:t>Providenciar treinamento para seus funcionários conforme previsto na relação de obrigações da CONTRATADA</w:t>
            </w:r>
          </w:p>
        </w:tc>
        <w:tc>
          <w:tcPr>
            <w:tcW w:w="1198" w:type="dxa"/>
            <w:tcBorders>
              <w:top w:val="outset" w:sz="6" w:space="0" w:color="000000"/>
              <w:left w:val="outset" w:sz="6" w:space="0" w:color="000000"/>
              <w:bottom w:val="outset" w:sz="6" w:space="0" w:color="000000"/>
            </w:tcBorders>
            <w:vAlign w:val="center"/>
          </w:tcPr>
          <w:p w:rsidR="00B222EE" w:rsidRPr="00841AD8" w:rsidRDefault="00B222EE" w:rsidP="008B0C2F">
            <w:pPr>
              <w:spacing w:before="120" w:after="120" w:line="276" w:lineRule="auto"/>
              <w:ind w:right="-30"/>
              <w:jc w:val="center"/>
              <w:rPr>
                <w:rFonts w:cs="Arial"/>
                <w:szCs w:val="20"/>
              </w:rPr>
            </w:pPr>
            <w:r w:rsidRPr="00841AD8">
              <w:rPr>
                <w:rFonts w:cs="Arial"/>
                <w:szCs w:val="20"/>
              </w:rPr>
              <w:t>01</w:t>
            </w:r>
          </w:p>
        </w:tc>
      </w:tr>
    </w:tbl>
    <w:p w:rsidR="007F4C27" w:rsidRPr="00841AD8" w:rsidRDefault="007F4C27" w:rsidP="00AC03C8">
      <w:pPr>
        <w:numPr>
          <w:ilvl w:val="1"/>
          <w:numId w:val="12"/>
        </w:numPr>
        <w:spacing w:before="120" w:after="120" w:line="276" w:lineRule="auto"/>
        <w:ind w:right="-30"/>
        <w:jc w:val="both"/>
        <w:rPr>
          <w:szCs w:val="20"/>
        </w:rPr>
      </w:pPr>
      <w:r w:rsidRPr="00841AD8">
        <w:rPr>
          <w:rFonts w:cs="Arial"/>
          <w:szCs w:val="20"/>
        </w:rPr>
        <w:t>Também</w:t>
      </w:r>
      <w:r w:rsidRPr="00841AD8">
        <w:rPr>
          <w:szCs w:val="20"/>
        </w:rPr>
        <w:t xml:space="preserve"> ficam sujeitas às penalidades do art. 87, III e IV da Lei nº 8.666, de 1993, as empresas ou profissionais que:</w:t>
      </w:r>
    </w:p>
    <w:p w:rsidR="007F4C27" w:rsidRPr="00841AD8" w:rsidRDefault="007F4C27" w:rsidP="00AC03C8">
      <w:pPr>
        <w:numPr>
          <w:ilvl w:val="2"/>
          <w:numId w:val="12"/>
        </w:numPr>
        <w:spacing w:before="120" w:after="120" w:line="276" w:lineRule="auto"/>
        <w:ind w:right="-30"/>
        <w:jc w:val="both"/>
        <w:rPr>
          <w:szCs w:val="20"/>
        </w:rPr>
      </w:pPr>
      <w:r w:rsidRPr="00841AD8">
        <w:rPr>
          <w:szCs w:val="20"/>
        </w:rPr>
        <w:t>tenham sofrido condenação definitiva por praticar, por meio dolosos, fraude fiscal no recolhimento de quaisquer tributos;</w:t>
      </w:r>
    </w:p>
    <w:p w:rsidR="007F4C27" w:rsidRPr="00841AD8" w:rsidRDefault="007F4C27" w:rsidP="00AC03C8">
      <w:pPr>
        <w:numPr>
          <w:ilvl w:val="2"/>
          <w:numId w:val="12"/>
        </w:numPr>
        <w:spacing w:before="120" w:after="120" w:line="276" w:lineRule="auto"/>
        <w:ind w:right="-30"/>
        <w:jc w:val="both"/>
        <w:rPr>
          <w:rFonts w:cs="Arial"/>
          <w:szCs w:val="20"/>
        </w:rPr>
      </w:pPr>
      <w:r w:rsidRPr="00841AD8">
        <w:rPr>
          <w:rFonts w:cs="Arial"/>
          <w:szCs w:val="20"/>
        </w:rPr>
        <w:t>tenham praticado atos ilícitos visando a frustrar os objetivos da licitação;</w:t>
      </w:r>
    </w:p>
    <w:p w:rsidR="007F4C27" w:rsidRPr="00841AD8" w:rsidRDefault="007F4C27" w:rsidP="00AC03C8">
      <w:pPr>
        <w:numPr>
          <w:ilvl w:val="2"/>
          <w:numId w:val="12"/>
        </w:numPr>
        <w:spacing w:before="120" w:after="120" w:line="276" w:lineRule="auto"/>
        <w:ind w:right="-30"/>
        <w:jc w:val="both"/>
        <w:rPr>
          <w:rFonts w:cs="Arial"/>
          <w:szCs w:val="20"/>
        </w:rPr>
      </w:pPr>
      <w:r w:rsidRPr="00841AD8">
        <w:rPr>
          <w:rFonts w:cs="Arial"/>
          <w:szCs w:val="20"/>
        </w:rPr>
        <w:t xml:space="preserve">demonstrem não possuir idoneidade para contratar com a Administração em virtude de atos ilícitos praticados. </w:t>
      </w:r>
    </w:p>
    <w:p w:rsidR="007F4C27" w:rsidRPr="00841AD8" w:rsidRDefault="007F4C27" w:rsidP="00AC03C8">
      <w:pPr>
        <w:numPr>
          <w:ilvl w:val="1"/>
          <w:numId w:val="12"/>
        </w:numPr>
        <w:spacing w:before="120" w:after="120" w:line="276" w:lineRule="auto"/>
        <w:ind w:right="-30"/>
        <w:jc w:val="both"/>
        <w:rPr>
          <w:szCs w:val="20"/>
        </w:rPr>
      </w:pPr>
      <w:r w:rsidRPr="00841AD8">
        <w:rPr>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08646D" w:rsidRPr="00841AD8" w:rsidRDefault="0008646D" w:rsidP="00AC03C8">
      <w:pPr>
        <w:numPr>
          <w:ilvl w:val="1"/>
          <w:numId w:val="12"/>
        </w:numPr>
        <w:spacing w:before="120" w:after="120" w:line="276" w:lineRule="auto"/>
        <w:ind w:right="-30"/>
        <w:jc w:val="both"/>
        <w:rPr>
          <w:szCs w:val="20"/>
        </w:rPr>
      </w:pPr>
      <w:r w:rsidRPr="00841AD8">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8646D" w:rsidRPr="00841AD8" w:rsidRDefault="0008646D" w:rsidP="00AC03C8">
      <w:pPr>
        <w:numPr>
          <w:ilvl w:val="2"/>
          <w:numId w:val="12"/>
        </w:numPr>
        <w:spacing w:before="120" w:after="120" w:line="276" w:lineRule="auto"/>
        <w:ind w:right="-30"/>
        <w:jc w:val="both"/>
        <w:rPr>
          <w:szCs w:val="20"/>
        </w:rPr>
      </w:pPr>
      <w:r w:rsidRPr="00841AD8">
        <w:rPr>
          <w:szCs w:val="20"/>
        </w:rPr>
        <w:t xml:space="preserve">Caso a Contratante determine, a multa deverá ser recolhida no prazo máximo de </w:t>
      </w:r>
      <w:r w:rsidR="007E4149" w:rsidRPr="007E4149">
        <w:rPr>
          <w:szCs w:val="20"/>
        </w:rPr>
        <w:t>15</w:t>
      </w:r>
      <w:r w:rsidRPr="007E4149">
        <w:rPr>
          <w:szCs w:val="20"/>
        </w:rPr>
        <w:t xml:space="preserve"> (</w:t>
      </w:r>
      <w:r w:rsidR="007E4149" w:rsidRPr="007E4149">
        <w:rPr>
          <w:szCs w:val="20"/>
        </w:rPr>
        <w:t>quinze</w:t>
      </w:r>
      <w:r w:rsidRPr="00841AD8">
        <w:rPr>
          <w:szCs w:val="20"/>
        </w:rPr>
        <w:t>) dias, a contar da data do recebimento da comunicação enviada pela autoridade competente.</w:t>
      </w:r>
    </w:p>
    <w:p w:rsidR="00B222EE" w:rsidRPr="00841AD8" w:rsidRDefault="00B222EE" w:rsidP="00AC03C8">
      <w:pPr>
        <w:numPr>
          <w:ilvl w:val="1"/>
          <w:numId w:val="12"/>
        </w:numPr>
        <w:spacing w:before="120" w:after="120" w:line="276" w:lineRule="auto"/>
        <w:ind w:right="-30"/>
        <w:jc w:val="both"/>
        <w:rPr>
          <w:szCs w:val="20"/>
        </w:rPr>
      </w:pPr>
      <w:r w:rsidRPr="00841AD8">
        <w:rPr>
          <w:szCs w:val="20"/>
        </w:rPr>
        <w:t>A autoridade competente, na aplicação das sanções, levará em consideração a gravidade da conduta do infrator, o caráter educativo da pena, bem como o dano causado à Administração, observado o princípio da proporcionalidade.</w:t>
      </w:r>
    </w:p>
    <w:p w:rsidR="00087FF6" w:rsidRDefault="00087FF6" w:rsidP="00AC03C8">
      <w:pPr>
        <w:pStyle w:val="Nivel2"/>
        <w:numPr>
          <w:ilvl w:val="1"/>
          <w:numId w:val="12"/>
        </w:numPr>
        <w:rPr>
          <w:rFonts w:ascii="Arial" w:hAnsi="Arial" w:cs="Arial"/>
        </w:rPr>
      </w:pPr>
      <w:r>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87FF6" w:rsidRDefault="00087FF6" w:rsidP="00AC03C8">
      <w:pPr>
        <w:pStyle w:val="Nivel2"/>
        <w:numPr>
          <w:ilvl w:val="1"/>
          <w:numId w:val="12"/>
        </w:numPr>
        <w:rPr>
          <w:rFonts w:ascii="Arial" w:hAnsi="Arial" w:cs="Arial"/>
        </w:rPr>
      </w:pPr>
      <w:r>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87FF6" w:rsidRDefault="00087FF6" w:rsidP="00AC03C8">
      <w:pPr>
        <w:pStyle w:val="Nivel2"/>
        <w:numPr>
          <w:ilvl w:val="1"/>
          <w:numId w:val="12"/>
        </w:numPr>
        <w:rPr>
          <w:rFonts w:ascii="Arial" w:hAnsi="Arial" w:cs="Arial"/>
        </w:rPr>
      </w:pPr>
      <w:r>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6E3DF1" w:rsidRPr="00841AD8" w:rsidRDefault="00B222EE" w:rsidP="00AC03C8">
      <w:pPr>
        <w:numPr>
          <w:ilvl w:val="1"/>
          <w:numId w:val="12"/>
        </w:numPr>
        <w:spacing w:before="120" w:after="120" w:line="276" w:lineRule="auto"/>
        <w:ind w:right="-30"/>
        <w:jc w:val="both"/>
        <w:rPr>
          <w:rFonts w:cs="Arial"/>
        </w:rPr>
      </w:pPr>
      <w:r w:rsidRPr="00841AD8">
        <w:rPr>
          <w:szCs w:val="20"/>
        </w:rPr>
        <w:t xml:space="preserve">As penalidades serão obrigatoriamente registradas no </w:t>
      </w:r>
      <w:r w:rsidR="00980B72">
        <w:rPr>
          <w:szCs w:val="20"/>
        </w:rPr>
        <w:t>SICAF</w:t>
      </w:r>
      <w:r w:rsidRPr="00841AD8">
        <w:rPr>
          <w:szCs w:val="20"/>
        </w:rPr>
        <w:t>.</w:t>
      </w:r>
      <w:r w:rsidR="006E3DF1" w:rsidRPr="00841AD8">
        <w:rPr>
          <w:rFonts w:cs="Arial"/>
        </w:rPr>
        <w:t xml:space="preserve"> </w:t>
      </w:r>
    </w:p>
    <w:p w:rsidR="009439A2" w:rsidRPr="00475C13" w:rsidRDefault="009439A2" w:rsidP="00AC03C8">
      <w:pPr>
        <w:pStyle w:val="Nivel1"/>
        <w:numPr>
          <w:ilvl w:val="0"/>
          <w:numId w:val="12"/>
        </w:numPr>
        <w:rPr>
          <w:b w:val="0"/>
          <w:bCs/>
          <w:u w:val="single"/>
        </w:rPr>
      </w:pPr>
      <w:r w:rsidRPr="00475C13">
        <w:rPr>
          <w:rFonts w:cs="Arial"/>
          <w:bCs/>
          <w:u w:val="single"/>
        </w:rPr>
        <w:t>CRITÉRIOS DE SELEÇÃO DO FORNECEDOR.</w:t>
      </w:r>
      <w:r w:rsidR="00DD4CFA" w:rsidRPr="00475C13">
        <w:rPr>
          <w:b w:val="0"/>
          <w:bCs/>
          <w:u w:val="single"/>
        </w:rPr>
        <w:t xml:space="preserve"> </w:t>
      </w:r>
    </w:p>
    <w:p w:rsidR="009439A2" w:rsidRPr="00841AD8" w:rsidRDefault="009439A2" w:rsidP="00AC03C8">
      <w:pPr>
        <w:numPr>
          <w:ilvl w:val="1"/>
          <w:numId w:val="12"/>
        </w:numPr>
        <w:spacing w:before="120" w:after="120" w:line="276" w:lineRule="auto"/>
        <w:ind w:left="709" w:right="-30"/>
        <w:jc w:val="both"/>
        <w:rPr>
          <w:szCs w:val="20"/>
        </w:rPr>
      </w:pPr>
      <w:r w:rsidRPr="00841AD8">
        <w:rPr>
          <w:szCs w:val="20"/>
        </w:rPr>
        <w:t>As exigências de habilitação jurídica e de regularidade fiscal e trabalhista são as usuais para a generalidade dos objetos, conforme disciplinado no edital.</w:t>
      </w:r>
    </w:p>
    <w:p w:rsidR="009439A2" w:rsidRPr="00841AD8" w:rsidRDefault="009439A2" w:rsidP="00AC03C8">
      <w:pPr>
        <w:numPr>
          <w:ilvl w:val="1"/>
          <w:numId w:val="12"/>
        </w:numPr>
        <w:spacing w:before="120" w:after="120" w:line="276" w:lineRule="auto"/>
        <w:ind w:left="709" w:right="-30"/>
        <w:jc w:val="both"/>
        <w:rPr>
          <w:szCs w:val="20"/>
        </w:rPr>
      </w:pPr>
      <w:r w:rsidRPr="00841AD8">
        <w:rPr>
          <w:szCs w:val="20"/>
        </w:rPr>
        <w:t>Os critérios de qualificação econômica a serem atendidos pelo fornecedor estão previstos no edital.</w:t>
      </w:r>
    </w:p>
    <w:p w:rsidR="009439A2" w:rsidRPr="00841AD8" w:rsidRDefault="009439A2" w:rsidP="00AC03C8">
      <w:pPr>
        <w:numPr>
          <w:ilvl w:val="1"/>
          <w:numId w:val="12"/>
        </w:numPr>
        <w:spacing w:before="120" w:after="120" w:line="276" w:lineRule="auto"/>
        <w:ind w:left="709" w:right="-30"/>
        <w:jc w:val="both"/>
        <w:rPr>
          <w:szCs w:val="20"/>
        </w:rPr>
      </w:pPr>
      <w:r w:rsidRPr="00841AD8">
        <w:rPr>
          <w:szCs w:val="20"/>
        </w:rPr>
        <w:t>O critério de julgamento da proposta é o menor preço global.</w:t>
      </w:r>
    </w:p>
    <w:p w:rsidR="009439A2" w:rsidRPr="00841AD8" w:rsidRDefault="009439A2" w:rsidP="00AC03C8">
      <w:pPr>
        <w:numPr>
          <w:ilvl w:val="1"/>
          <w:numId w:val="12"/>
        </w:numPr>
        <w:spacing w:before="120" w:after="120" w:line="276" w:lineRule="auto"/>
        <w:ind w:left="709" w:right="-30"/>
        <w:jc w:val="both"/>
        <w:rPr>
          <w:b/>
          <w:szCs w:val="20"/>
        </w:rPr>
      </w:pPr>
      <w:r w:rsidRPr="00841AD8">
        <w:rPr>
          <w:szCs w:val="20"/>
        </w:rPr>
        <w:t>As regras de desempate entre propostas são as discriminadas no edital.</w:t>
      </w:r>
      <w:r w:rsidR="00DD4CFA" w:rsidRPr="00841AD8">
        <w:rPr>
          <w:b/>
          <w:szCs w:val="20"/>
        </w:rPr>
        <w:t xml:space="preserve"> </w:t>
      </w:r>
    </w:p>
    <w:p w:rsidR="009439A2" w:rsidRPr="00475C13" w:rsidRDefault="009439A2" w:rsidP="00AC03C8">
      <w:pPr>
        <w:pStyle w:val="Nivel1"/>
        <w:numPr>
          <w:ilvl w:val="0"/>
          <w:numId w:val="12"/>
        </w:numPr>
        <w:rPr>
          <w:bCs/>
          <w:u w:val="single"/>
        </w:rPr>
      </w:pPr>
      <w:r w:rsidRPr="00475C13">
        <w:rPr>
          <w:rFonts w:cs="Arial"/>
          <w:bCs/>
          <w:u w:val="single"/>
        </w:rPr>
        <w:t>ESTIMATIVA</w:t>
      </w:r>
      <w:r w:rsidRPr="00475C13">
        <w:rPr>
          <w:bCs/>
          <w:u w:val="single"/>
        </w:rPr>
        <w:t xml:space="preserve"> DE PREÇOS E PREÇOS REFERENCIAIS.</w:t>
      </w:r>
    </w:p>
    <w:p w:rsidR="009439A2" w:rsidRPr="00841AD8" w:rsidRDefault="009439A2" w:rsidP="00AC03C8">
      <w:pPr>
        <w:numPr>
          <w:ilvl w:val="1"/>
          <w:numId w:val="12"/>
        </w:numPr>
        <w:spacing w:before="120" w:after="120" w:line="276" w:lineRule="auto"/>
        <w:ind w:right="-30"/>
        <w:jc w:val="both"/>
        <w:rPr>
          <w:szCs w:val="20"/>
        </w:rPr>
      </w:pPr>
      <w:r w:rsidRPr="00841AD8">
        <w:rPr>
          <w:szCs w:val="20"/>
        </w:rPr>
        <w:t>O custo estimado da contratação é o previsto no valor global máximo.</w:t>
      </w:r>
    </w:p>
    <w:p w:rsidR="009439A2" w:rsidRPr="00841AD8" w:rsidRDefault="009439A2" w:rsidP="00AC03C8">
      <w:pPr>
        <w:numPr>
          <w:ilvl w:val="1"/>
          <w:numId w:val="12"/>
        </w:numPr>
        <w:spacing w:before="120" w:after="120" w:line="276" w:lineRule="auto"/>
        <w:ind w:right="-30"/>
        <w:jc w:val="both"/>
        <w:rPr>
          <w:b/>
          <w:szCs w:val="20"/>
        </w:rPr>
      </w:pPr>
      <w:r w:rsidRPr="00841AD8">
        <w:rPr>
          <w:szCs w:val="20"/>
        </w:rPr>
        <w:t xml:space="preserve">Tal valor foi obtido a partir de </w:t>
      </w:r>
      <w:r w:rsidR="008E1216">
        <w:rPr>
          <w:szCs w:val="20"/>
        </w:rPr>
        <w:t>dos parâmetros estabelecidos do Caderno de Logística 2018 do MPOG.</w:t>
      </w:r>
      <w:r w:rsidR="00270D37" w:rsidRPr="00841AD8">
        <w:rPr>
          <w:rFonts w:cs="Arial"/>
          <w:szCs w:val="20"/>
        </w:rPr>
        <w:t xml:space="preserve"> </w:t>
      </w:r>
    </w:p>
    <w:p w:rsidR="009439A2" w:rsidRPr="00475C13" w:rsidRDefault="00DB25F7" w:rsidP="00AC03C8">
      <w:pPr>
        <w:pStyle w:val="Nivel1"/>
        <w:numPr>
          <w:ilvl w:val="0"/>
          <w:numId w:val="12"/>
        </w:numPr>
        <w:rPr>
          <w:bCs/>
          <w:u w:val="single"/>
        </w:rPr>
      </w:pPr>
      <w:r w:rsidRPr="00475C13">
        <w:rPr>
          <w:bCs/>
          <w:u w:val="single"/>
        </w:rPr>
        <w:t>DO</w:t>
      </w:r>
      <w:r w:rsidR="009439A2" w:rsidRPr="00475C13">
        <w:rPr>
          <w:bCs/>
          <w:u w:val="single"/>
        </w:rPr>
        <w:t>S RECURSOS ORÇAMENTÁRIOS.</w:t>
      </w:r>
    </w:p>
    <w:p w:rsidR="009439A2" w:rsidRPr="00841AD8" w:rsidRDefault="009439A2" w:rsidP="009439A2">
      <w:pPr>
        <w:spacing w:before="120" w:after="120" w:line="276" w:lineRule="auto"/>
        <w:ind w:right="-30"/>
        <w:jc w:val="both"/>
        <w:rPr>
          <w:b/>
          <w:bCs/>
          <w:szCs w:val="20"/>
        </w:rPr>
      </w:pPr>
    </w:p>
    <w:p w:rsidR="009439A2" w:rsidRPr="00841AD8" w:rsidRDefault="009439A2" w:rsidP="00AC03C8">
      <w:pPr>
        <w:pStyle w:val="PargrafodaLista"/>
        <w:numPr>
          <w:ilvl w:val="1"/>
          <w:numId w:val="12"/>
        </w:numPr>
        <w:spacing w:before="120" w:after="120" w:line="276" w:lineRule="auto"/>
        <w:ind w:right="-30"/>
        <w:jc w:val="both"/>
        <w:rPr>
          <w:b/>
          <w:bCs/>
          <w:szCs w:val="20"/>
        </w:rPr>
      </w:pPr>
      <w:r w:rsidRPr="00841AD8">
        <w:rPr>
          <w:szCs w:val="20"/>
        </w:rPr>
        <w:t xml:space="preserve">(Indicar a </w:t>
      </w:r>
      <w:r w:rsidRPr="00841AD8">
        <w:rPr>
          <w:bCs/>
          <w:szCs w:val="20"/>
        </w:rPr>
        <w:t>dotação</w:t>
      </w:r>
      <w:r w:rsidRPr="00841AD8">
        <w:rPr>
          <w:szCs w:val="20"/>
        </w:rPr>
        <w:t xml:space="preserve"> orçamentária da contratação, exceto se for SRP.)</w:t>
      </w:r>
    </w:p>
    <w:p w:rsidR="00680050" w:rsidRPr="00841AD8" w:rsidRDefault="00680050" w:rsidP="00680050">
      <w:pPr>
        <w:spacing w:before="120" w:after="120" w:line="276" w:lineRule="auto"/>
        <w:jc w:val="both"/>
        <w:rPr>
          <w:rFonts w:cs="Arial"/>
          <w:szCs w:val="20"/>
        </w:rPr>
      </w:pPr>
    </w:p>
    <w:p w:rsidR="00680050" w:rsidRPr="00841AD8" w:rsidRDefault="00680050" w:rsidP="006E3DF1">
      <w:pPr>
        <w:spacing w:before="120" w:after="120" w:line="276" w:lineRule="auto"/>
        <w:ind w:left="425"/>
        <w:jc w:val="both"/>
        <w:rPr>
          <w:rFonts w:cs="Arial"/>
          <w:i/>
          <w:szCs w:val="20"/>
        </w:rPr>
      </w:pPr>
    </w:p>
    <w:p w:rsidR="00DB206B" w:rsidRDefault="00DB206B" w:rsidP="00DB206B">
      <w:pPr>
        <w:spacing w:after="360"/>
        <w:ind w:left="360"/>
        <w:rPr>
          <w:rFonts w:cs="Arial"/>
          <w:szCs w:val="20"/>
        </w:rPr>
      </w:pPr>
      <w:r w:rsidRPr="007E4149">
        <w:rPr>
          <w:rFonts w:cs="Arial"/>
          <w:i/>
          <w:color w:val="000000" w:themeColor="text1"/>
          <w:szCs w:val="20"/>
        </w:rPr>
        <w:t>Município de</w:t>
      </w:r>
      <w:r w:rsidR="007E4149">
        <w:rPr>
          <w:rFonts w:cs="Arial"/>
          <w:bCs/>
          <w:color w:val="000000" w:themeColor="text1"/>
          <w:szCs w:val="20"/>
        </w:rPr>
        <w:t xml:space="preserve"> </w:t>
      </w:r>
      <w:r w:rsidR="007E4149" w:rsidRPr="007E4149">
        <w:rPr>
          <w:rFonts w:cs="Arial"/>
          <w:bCs/>
          <w:color w:val="000000" w:themeColor="text1"/>
          <w:szCs w:val="20"/>
        </w:rPr>
        <w:t>João Pessoa</w:t>
      </w:r>
      <w:r w:rsidR="00D729D1">
        <w:rPr>
          <w:rFonts w:cs="Arial"/>
          <w:bCs/>
          <w:color w:val="000000" w:themeColor="text1"/>
          <w:szCs w:val="20"/>
        </w:rPr>
        <w:t>-P</w:t>
      </w:r>
      <w:r w:rsidR="00E74B14">
        <w:rPr>
          <w:rFonts w:cs="Arial"/>
          <w:bCs/>
          <w:color w:val="000000" w:themeColor="text1"/>
          <w:szCs w:val="20"/>
        </w:rPr>
        <w:t>B</w:t>
      </w:r>
      <w:r w:rsidRPr="007E4149">
        <w:rPr>
          <w:rFonts w:cs="Arial"/>
          <w:color w:val="000000" w:themeColor="text1"/>
          <w:szCs w:val="20"/>
        </w:rPr>
        <w:t xml:space="preserve">, </w:t>
      </w:r>
      <w:r w:rsidR="00AF76FE">
        <w:rPr>
          <w:rFonts w:cs="Arial"/>
          <w:szCs w:val="20"/>
        </w:rPr>
        <w:t>1</w:t>
      </w:r>
      <w:r w:rsidR="00073B24">
        <w:rPr>
          <w:rFonts w:cs="Arial"/>
          <w:szCs w:val="20"/>
        </w:rPr>
        <w:t>3</w:t>
      </w:r>
      <w:r w:rsidR="00AF76FE">
        <w:rPr>
          <w:rFonts w:cs="Arial"/>
          <w:szCs w:val="20"/>
        </w:rPr>
        <w:t xml:space="preserve"> de Março</w:t>
      </w:r>
      <w:r w:rsidRPr="00B333DD">
        <w:rPr>
          <w:rFonts w:cs="Arial"/>
          <w:szCs w:val="20"/>
        </w:rPr>
        <w:t xml:space="preserve"> de </w:t>
      </w:r>
      <w:proofErr w:type="gramStart"/>
      <w:r w:rsidR="007E4149" w:rsidRPr="00B333DD">
        <w:rPr>
          <w:rFonts w:cs="Arial"/>
          <w:szCs w:val="20"/>
        </w:rPr>
        <w:t>2019</w:t>
      </w:r>
      <w:proofErr w:type="gramEnd"/>
      <w:r w:rsidRPr="00B333DD">
        <w:rPr>
          <w:rFonts w:cs="Arial"/>
          <w:szCs w:val="20"/>
        </w:rPr>
        <w:t xml:space="preserve"> </w:t>
      </w:r>
    </w:p>
    <w:p w:rsidR="008C2F2B" w:rsidRDefault="008C2F2B" w:rsidP="008C2F2B">
      <w:pPr>
        <w:rPr>
          <w:rFonts w:cs="Arial"/>
          <w:szCs w:val="20"/>
        </w:rPr>
      </w:pPr>
      <w:r>
        <w:rPr>
          <w:rFonts w:cs="Arial"/>
          <w:szCs w:val="20"/>
        </w:rPr>
        <w:t>________________________________</w:t>
      </w:r>
    </w:p>
    <w:p w:rsidR="001F0EA2" w:rsidRDefault="008C2F2B" w:rsidP="008C2F2B">
      <w:pPr>
        <w:rPr>
          <w:rFonts w:cs="Arial"/>
          <w:szCs w:val="20"/>
        </w:rPr>
      </w:pPr>
      <w:r>
        <w:rPr>
          <w:rFonts w:cs="Arial"/>
          <w:szCs w:val="20"/>
        </w:rPr>
        <w:t>AMURI DE SOUSA FELIX</w:t>
      </w:r>
    </w:p>
    <w:p w:rsidR="008C2F2B" w:rsidRDefault="008C2F2B" w:rsidP="008C2F2B">
      <w:pPr>
        <w:rPr>
          <w:rFonts w:cs="Arial"/>
          <w:szCs w:val="20"/>
        </w:rPr>
      </w:pPr>
      <w:r>
        <w:rPr>
          <w:rFonts w:cs="Arial"/>
          <w:szCs w:val="20"/>
        </w:rPr>
        <w:t>SIAPE: 0335557</w:t>
      </w:r>
    </w:p>
    <w:p w:rsidR="008C2F2B" w:rsidRDefault="008C2F2B" w:rsidP="008C2F2B">
      <w:pPr>
        <w:rPr>
          <w:rFonts w:cs="Arial"/>
          <w:szCs w:val="20"/>
        </w:rPr>
      </w:pPr>
    </w:p>
    <w:p w:rsidR="008C2F2B" w:rsidRDefault="008C2F2B" w:rsidP="008C2F2B">
      <w:pPr>
        <w:rPr>
          <w:rFonts w:cs="Arial"/>
          <w:szCs w:val="20"/>
        </w:rPr>
      </w:pPr>
    </w:p>
    <w:p w:rsidR="008C2F2B" w:rsidRDefault="008C2F2B" w:rsidP="008C2F2B">
      <w:pPr>
        <w:rPr>
          <w:rFonts w:cs="Arial"/>
          <w:szCs w:val="20"/>
        </w:rPr>
      </w:pPr>
      <w:r>
        <w:rPr>
          <w:rFonts w:cs="Arial"/>
          <w:szCs w:val="20"/>
        </w:rPr>
        <w:t>_________________________________</w:t>
      </w:r>
    </w:p>
    <w:p w:rsidR="008C2F2B" w:rsidRDefault="008C2F2B" w:rsidP="008C2F2B">
      <w:pPr>
        <w:rPr>
          <w:rFonts w:cs="Arial"/>
          <w:szCs w:val="20"/>
        </w:rPr>
      </w:pPr>
      <w:r>
        <w:rPr>
          <w:rFonts w:cs="Arial"/>
          <w:szCs w:val="20"/>
        </w:rPr>
        <w:t>SAINT-CLAIR FERNANDES DE AVELAR</w:t>
      </w:r>
    </w:p>
    <w:p w:rsidR="008C2F2B" w:rsidRDefault="008C2F2B" w:rsidP="008C2F2B">
      <w:pPr>
        <w:rPr>
          <w:rFonts w:cs="Arial"/>
          <w:szCs w:val="20"/>
        </w:rPr>
      </w:pPr>
      <w:r>
        <w:rPr>
          <w:rFonts w:cs="Arial"/>
          <w:szCs w:val="20"/>
        </w:rPr>
        <w:t>SIAPE: 633519</w:t>
      </w:r>
    </w:p>
    <w:p w:rsidR="008C2F2B" w:rsidRDefault="008C2F2B" w:rsidP="008C2F2B">
      <w:pPr>
        <w:rPr>
          <w:rFonts w:cs="Arial"/>
          <w:szCs w:val="20"/>
        </w:rPr>
      </w:pPr>
    </w:p>
    <w:p w:rsidR="008C2F2B" w:rsidRDefault="008C2F2B" w:rsidP="008C2F2B">
      <w:pPr>
        <w:rPr>
          <w:rFonts w:cs="Arial"/>
          <w:szCs w:val="20"/>
        </w:rPr>
      </w:pPr>
    </w:p>
    <w:p w:rsidR="008C2F2B" w:rsidRDefault="008C2F2B" w:rsidP="008C2F2B">
      <w:pPr>
        <w:rPr>
          <w:rFonts w:cs="Arial"/>
          <w:szCs w:val="20"/>
        </w:rPr>
      </w:pPr>
      <w:r>
        <w:rPr>
          <w:rFonts w:cs="Arial"/>
          <w:szCs w:val="20"/>
        </w:rPr>
        <w:t>_________________________________</w:t>
      </w:r>
    </w:p>
    <w:p w:rsidR="008C2F2B" w:rsidRDefault="008C2F2B" w:rsidP="008C2F2B">
      <w:pPr>
        <w:rPr>
          <w:rFonts w:cs="Arial"/>
          <w:szCs w:val="20"/>
        </w:rPr>
      </w:pPr>
      <w:r>
        <w:rPr>
          <w:rFonts w:cs="Arial"/>
          <w:szCs w:val="20"/>
        </w:rPr>
        <w:t>PAULO BARBOSA DIAS</w:t>
      </w:r>
    </w:p>
    <w:p w:rsidR="008C2F2B" w:rsidRDefault="008C2F2B" w:rsidP="008C2F2B">
      <w:pPr>
        <w:rPr>
          <w:rFonts w:cs="Arial"/>
          <w:szCs w:val="20"/>
        </w:rPr>
      </w:pPr>
      <w:r>
        <w:rPr>
          <w:rFonts w:cs="Arial"/>
          <w:szCs w:val="20"/>
        </w:rPr>
        <w:t>SIAPE: 329690</w:t>
      </w:r>
    </w:p>
    <w:p w:rsidR="008C2F2B" w:rsidRDefault="008C2F2B" w:rsidP="008C2F2B">
      <w:pPr>
        <w:rPr>
          <w:rFonts w:cs="Arial"/>
          <w:szCs w:val="20"/>
        </w:rPr>
      </w:pPr>
    </w:p>
    <w:p w:rsidR="008C2F2B" w:rsidRDefault="008C2F2B" w:rsidP="008C2F2B">
      <w:pPr>
        <w:rPr>
          <w:rFonts w:cs="Arial"/>
          <w:szCs w:val="20"/>
        </w:rPr>
      </w:pPr>
    </w:p>
    <w:p w:rsidR="008C2F2B" w:rsidRDefault="008C2F2B" w:rsidP="008C2F2B">
      <w:pPr>
        <w:rPr>
          <w:rFonts w:cs="Arial"/>
          <w:szCs w:val="20"/>
        </w:rPr>
      </w:pPr>
      <w:r>
        <w:rPr>
          <w:rFonts w:cs="Arial"/>
          <w:szCs w:val="20"/>
        </w:rPr>
        <w:t>__________________________________</w:t>
      </w:r>
    </w:p>
    <w:p w:rsidR="008C2F2B" w:rsidRDefault="008C2F2B" w:rsidP="008C2F2B">
      <w:pPr>
        <w:rPr>
          <w:rFonts w:cs="Arial"/>
          <w:szCs w:val="20"/>
        </w:rPr>
      </w:pPr>
      <w:r>
        <w:rPr>
          <w:rFonts w:cs="Arial"/>
          <w:szCs w:val="20"/>
        </w:rPr>
        <w:t>LUIZ ANTONIO FERREIRA DE OLIVEIRA</w:t>
      </w:r>
    </w:p>
    <w:p w:rsidR="008C2F2B" w:rsidRDefault="008C2F2B" w:rsidP="008C2F2B">
      <w:pPr>
        <w:rPr>
          <w:rFonts w:cs="Arial"/>
          <w:szCs w:val="20"/>
        </w:rPr>
      </w:pPr>
      <w:r>
        <w:rPr>
          <w:rFonts w:cs="Arial"/>
          <w:szCs w:val="20"/>
        </w:rPr>
        <w:t>SIAPE: 2328605</w:t>
      </w:r>
    </w:p>
    <w:p w:rsidR="008C2F2B" w:rsidRDefault="008C2F2B" w:rsidP="00DB206B">
      <w:pPr>
        <w:spacing w:after="360"/>
        <w:ind w:left="360"/>
        <w:rPr>
          <w:rFonts w:cs="Arial"/>
          <w:szCs w:val="20"/>
        </w:rPr>
      </w:pPr>
    </w:p>
    <w:p w:rsidR="008C2F2B" w:rsidRPr="00987733" w:rsidRDefault="008C2F2B" w:rsidP="008C2F2B">
      <w:pPr>
        <w:pStyle w:val="PargrafodaLista"/>
        <w:spacing w:line="360" w:lineRule="auto"/>
        <w:ind w:left="360" w:firstLine="709"/>
        <w:jc w:val="both"/>
        <w:rPr>
          <w:rFonts w:ascii="Times New Roman" w:hAnsi="Times New Roman" w:cs="Times New Roman"/>
          <w:bCs/>
          <w:color w:val="000000"/>
          <w:szCs w:val="20"/>
        </w:rPr>
      </w:pPr>
    </w:p>
    <w:p w:rsidR="008C2F2B" w:rsidRPr="00987733" w:rsidRDefault="005A25A7" w:rsidP="008C2F2B">
      <w:pPr>
        <w:pStyle w:val="PargrafodaLista"/>
        <w:spacing w:line="360" w:lineRule="auto"/>
        <w:ind w:left="360" w:firstLine="709"/>
        <w:jc w:val="both"/>
        <w:rPr>
          <w:rFonts w:ascii="Times New Roman" w:hAnsi="Times New Roman" w:cs="Times New Roman"/>
          <w:bCs/>
          <w:color w:val="000000"/>
          <w:szCs w:val="20"/>
        </w:rPr>
      </w:pPr>
      <w:r w:rsidRPr="005A25A7">
        <w:rPr>
          <w:rFonts w:ascii="Times New Roman" w:hAnsi="Times New Roman" w:cs="Times New Roman"/>
          <w:noProof/>
        </w:rPr>
        <w:pict>
          <v:shapetype id="_x0000_t202" coordsize="21600,21600" o:spt="202" path="m,l,21600r21600,l21600,xe">
            <v:stroke joinstyle="miter"/>
            <v:path gradientshapeok="t" o:connecttype="rect"/>
          </v:shapetype>
          <v:shape id="Caixa de Texto 2" o:spid="_x0000_s1026" type="#_x0000_t202" style="position:absolute;left:0;text-align:left;margin-left:623.15pt;margin-top:8.15pt;width:251.45pt;height:146.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" strokecolor="black [3213]" strokeweight="1.5pt">
            <v:textbox>
              <w:txbxContent>
                <w:p w:rsidR="00184DA0" w:rsidRPr="009030D5" w:rsidRDefault="00184DA0" w:rsidP="008C2F2B">
                  <w:pPr>
                    <w:jc w:val="center"/>
                    <w:rPr>
                      <w:rFonts w:ascii="Times New Roman" w:hAnsi="Times New Roman" w:cs="Times New Roman"/>
                      <w:b/>
                    </w:rPr>
                  </w:pPr>
                  <w:r w:rsidRPr="009030D5">
                    <w:rPr>
                      <w:rFonts w:ascii="Times New Roman" w:hAnsi="Times New Roman" w:cs="Times New Roman"/>
                      <w:b/>
                    </w:rPr>
                    <w:t>ORDENADOR DE DESPESA</w:t>
                  </w:r>
                </w:p>
                <w:p w:rsidR="00184DA0" w:rsidRPr="009030D5" w:rsidRDefault="00184DA0" w:rsidP="008C2F2B">
                  <w:pPr>
                    <w:rPr>
                      <w:rFonts w:ascii="Times New Roman" w:hAnsi="Times New Roman" w:cs="Times New Roman"/>
                      <w:b/>
                    </w:rPr>
                  </w:pPr>
                </w:p>
                <w:p w:rsidR="00184DA0" w:rsidRPr="00CF74A6" w:rsidRDefault="00184DA0" w:rsidP="008C2F2B">
                  <w:pPr>
                    <w:jc w:val="both"/>
                    <w:rPr>
                      <w:rFonts w:ascii="Times New Roman" w:hAnsi="Times New Roman" w:cs="Times New Roman"/>
                      <w:b/>
                      <w:i/>
                    </w:rPr>
                  </w:pPr>
                  <w:r w:rsidRPr="009030D5">
                    <w:rPr>
                      <w:rFonts w:ascii="Times New Roman" w:hAnsi="Times New Roman" w:cs="Times New Roman"/>
                      <w:b/>
                    </w:rPr>
                    <w:t>APROVO O PRESENTE TERMO DE REFERÊNCIA E AUTORIZO A REALIZAÇÃO DA LICITAÇÃO</w:t>
                  </w:r>
                  <w:r w:rsidRPr="00CF74A6">
                    <w:rPr>
                      <w:rFonts w:ascii="Times New Roman" w:hAnsi="Times New Roman" w:cs="Times New Roman"/>
                      <w:b/>
                      <w:i/>
                    </w:rPr>
                    <w:t>.</w:t>
                  </w:r>
                </w:p>
                <w:p w:rsidR="00184DA0" w:rsidRPr="00CF74A6" w:rsidRDefault="00184DA0" w:rsidP="008C2F2B">
                  <w:pPr>
                    <w:rPr>
                      <w:rFonts w:ascii="Times New Roman" w:hAnsi="Times New Roman" w:cs="Times New Roman"/>
                      <w:b/>
                      <w:i/>
                    </w:rPr>
                  </w:pPr>
                </w:p>
                <w:p w:rsidR="00184DA0" w:rsidRPr="00CF74A6" w:rsidRDefault="00184DA0" w:rsidP="008C2F2B">
                  <w:pPr>
                    <w:jc w:val="center"/>
                    <w:rPr>
                      <w:rFonts w:ascii="Times New Roman" w:hAnsi="Times New Roman" w:cs="Times New Roman"/>
                      <w:b/>
                      <w:i/>
                    </w:rPr>
                  </w:pPr>
                  <w:r w:rsidRPr="00CF74A6">
                    <w:rPr>
                      <w:rFonts w:ascii="Times New Roman" w:hAnsi="Times New Roman" w:cs="Times New Roman"/>
                      <w:b/>
                      <w:i/>
                    </w:rPr>
                    <w:t>_____________</w:t>
                  </w:r>
                  <w:r>
                    <w:rPr>
                      <w:rFonts w:ascii="Times New Roman" w:hAnsi="Times New Roman" w:cs="Times New Roman"/>
                      <w:b/>
                      <w:i/>
                    </w:rPr>
                    <w:t>______</w:t>
                  </w:r>
                  <w:r w:rsidRPr="00CF74A6">
                    <w:rPr>
                      <w:rFonts w:ascii="Times New Roman" w:hAnsi="Times New Roman" w:cs="Times New Roman"/>
                      <w:b/>
                      <w:i/>
                    </w:rPr>
                    <w:t>______________</w:t>
                  </w:r>
                </w:p>
                <w:p w:rsidR="00184DA0" w:rsidRPr="00BB78A6" w:rsidRDefault="00184DA0" w:rsidP="008C2F2B">
                  <w:pPr>
                    <w:suppressAutoHyphens/>
                    <w:autoSpaceDE w:val="0"/>
                    <w:autoSpaceDN w:val="0"/>
                    <w:adjustRightInd w:val="0"/>
                    <w:jc w:val="center"/>
                    <w:rPr>
                      <w:rFonts w:ascii="Times New Roman" w:hAnsi="Times New Roman" w:cs="Times New Roman"/>
                      <w:b/>
                      <w:bCs/>
                      <w:sz w:val="22"/>
                      <w:szCs w:val="22"/>
                    </w:rPr>
                  </w:pPr>
                  <w:r w:rsidRPr="00BB78A6">
                    <w:rPr>
                      <w:rFonts w:ascii="Times New Roman" w:hAnsi="Times New Roman" w:cs="Times New Roman"/>
                      <w:b/>
                      <w:bCs/>
                      <w:sz w:val="22"/>
                      <w:szCs w:val="22"/>
                    </w:rPr>
                    <w:t>JOÃO MARCELO ALVES MACEDO</w:t>
                  </w:r>
                </w:p>
                <w:p w:rsidR="00184DA0" w:rsidRPr="00BB78A6" w:rsidRDefault="00184DA0" w:rsidP="008C2F2B">
                  <w:pPr>
                    <w:suppressAutoHyphens/>
                    <w:autoSpaceDE w:val="0"/>
                    <w:autoSpaceDN w:val="0"/>
                    <w:adjustRightInd w:val="0"/>
                    <w:jc w:val="center"/>
                    <w:rPr>
                      <w:rFonts w:ascii="Times New Roman" w:hAnsi="Times New Roman" w:cs="Times New Roman"/>
                      <w:b/>
                      <w:bCs/>
                      <w:sz w:val="22"/>
                      <w:szCs w:val="22"/>
                    </w:rPr>
                  </w:pPr>
                  <w:r w:rsidRPr="00BB78A6">
                    <w:rPr>
                      <w:rFonts w:ascii="Times New Roman" w:hAnsi="Times New Roman" w:cs="Times New Roman"/>
                      <w:b/>
                      <w:bCs/>
                      <w:sz w:val="22"/>
                      <w:szCs w:val="22"/>
                    </w:rPr>
                    <w:t xml:space="preserve">Prefeito Universitário </w:t>
                  </w:r>
                </w:p>
                <w:p w:rsidR="00184DA0" w:rsidRPr="00BB78A6" w:rsidRDefault="00184DA0" w:rsidP="008C2F2B">
                  <w:pPr>
                    <w:suppressAutoHyphens/>
                    <w:autoSpaceDE w:val="0"/>
                    <w:autoSpaceDN w:val="0"/>
                    <w:adjustRightInd w:val="0"/>
                    <w:jc w:val="center"/>
                    <w:rPr>
                      <w:rFonts w:ascii="Times New Roman" w:hAnsi="Times New Roman" w:cs="Times New Roman"/>
                      <w:b/>
                      <w:bCs/>
                      <w:sz w:val="22"/>
                      <w:szCs w:val="22"/>
                    </w:rPr>
                  </w:pPr>
                  <w:r w:rsidRPr="00BB78A6">
                    <w:rPr>
                      <w:rFonts w:ascii="Times New Roman" w:hAnsi="Times New Roman" w:cs="Times New Roman"/>
                      <w:b/>
                      <w:bCs/>
                      <w:sz w:val="22"/>
                      <w:szCs w:val="22"/>
                    </w:rPr>
                    <w:t>Mat. SIAPE nº. 2569256</w:t>
                  </w:r>
                </w:p>
              </w:txbxContent>
            </v:textbox>
            <w10:wrap type="square" anchorx="margin"/>
          </v:shape>
        </w:pict>
      </w:r>
    </w:p>
    <w:p w:rsidR="008C2F2B" w:rsidRPr="00987733" w:rsidRDefault="008C2F2B" w:rsidP="008C2F2B">
      <w:pPr>
        <w:spacing w:line="360" w:lineRule="auto"/>
        <w:jc w:val="both"/>
        <w:rPr>
          <w:rFonts w:ascii="Times New Roman" w:hAnsi="Times New Roman" w:cs="Times New Roman"/>
          <w:bCs/>
          <w:color w:val="000000"/>
        </w:rPr>
      </w:pPr>
    </w:p>
    <w:p w:rsidR="008C2F2B" w:rsidRPr="00841AD8" w:rsidRDefault="008C2F2B" w:rsidP="00DB206B">
      <w:pPr>
        <w:spacing w:after="360"/>
        <w:ind w:left="360"/>
        <w:rPr>
          <w:rFonts w:cs="Arial"/>
          <w:szCs w:val="20"/>
        </w:rPr>
      </w:pPr>
    </w:p>
    <w:sectPr w:rsidR="008C2F2B" w:rsidRPr="00841AD8" w:rsidSect="00F72474">
      <w:pgSz w:w="11906" w:h="16838"/>
      <w:pgMar w:top="993" w:right="849"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DA0" w:rsidRDefault="00184DA0">
      <w:r>
        <w:separator/>
      </w:r>
    </w:p>
  </w:endnote>
  <w:endnote w:type="continuationSeparator" w:id="0">
    <w:p w:rsidR="00184DA0" w:rsidRDefault="00184D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swiss"/>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DA0" w:rsidRDefault="00184DA0">
      <w:r>
        <w:separator/>
      </w:r>
    </w:p>
  </w:footnote>
  <w:footnote w:type="continuationSeparator" w:id="0">
    <w:p w:rsidR="00184DA0" w:rsidRDefault="00184D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588605F"/>
    <w:multiLevelType w:val="multilevel"/>
    <w:tmpl w:val="8B802A1A"/>
    <w:lvl w:ilvl="0">
      <w:start w:val="14"/>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211B99"/>
    <w:multiLevelType w:val="multilevel"/>
    <w:tmpl w:val="BAC22A3A"/>
    <w:lvl w:ilvl="0">
      <w:start w:val="16"/>
      <w:numFmt w:val="decimal"/>
      <w:lvlText w:val="%1"/>
      <w:lvlJc w:val="left"/>
      <w:pPr>
        <w:ind w:left="615" w:hanging="615"/>
      </w:pPr>
      <w:rPr>
        <w:rFonts w:hint="default"/>
      </w:rPr>
    </w:lvl>
    <w:lvl w:ilvl="1">
      <w:start w:val="16"/>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ECA1556"/>
    <w:multiLevelType w:val="multilevel"/>
    <w:tmpl w:val="41A81AB4"/>
    <w:lvl w:ilvl="0">
      <w:start w:val="12"/>
      <w:numFmt w:val="decimal"/>
      <w:lvlText w:val="%1"/>
      <w:lvlJc w:val="left"/>
      <w:pPr>
        <w:ind w:left="480" w:hanging="480"/>
      </w:pPr>
      <w:rPr>
        <w:rFonts w:hint="default"/>
      </w:rPr>
    </w:lvl>
    <w:lvl w:ilvl="1">
      <w:start w:val="46"/>
      <w:numFmt w:val="decimal"/>
      <w:lvlText w:val="%1.%2"/>
      <w:lvlJc w:val="left"/>
      <w:pPr>
        <w:ind w:left="872" w:hanging="480"/>
      </w:pPr>
      <w:rPr>
        <w:rFonts w:hint="default"/>
        <w:color w:val="000000" w:themeColor="text1"/>
      </w:rPr>
    </w:lvl>
    <w:lvl w:ilvl="2">
      <w:start w:val="1"/>
      <w:numFmt w:val="decimal"/>
      <w:lvlText w:val="%1.%2.%3"/>
      <w:lvlJc w:val="left"/>
      <w:pPr>
        <w:ind w:left="1855"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5">
    <w:nsid w:val="1D5C100D"/>
    <w:multiLevelType w:val="multilevel"/>
    <w:tmpl w:val="97AAFD4E"/>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i w:val="0"/>
        <w:color w:val="auto"/>
        <w:lang w:val="pt-BR"/>
      </w:rPr>
    </w:lvl>
    <w:lvl w:ilvl="2">
      <w:start w:val="1"/>
      <w:numFmt w:val="decimal"/>
      <w:lvlText w:val="%1.%2.%3."/>
      <w:lvlJc w:val="left"/>
      <w:pPr>
        <w:ind w:left="2347"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2421"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8">
    <w:nsid w:val="3ADC4A8E"/>
    <w:multiLevelType w:val="multilevel"/>
    <w:tmpl w:val="BC325E66"/>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9">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8C70088"/>
    <w:multiLevelType w:val="multilevel"/>
    <w:tmpl w:val="2334FDA2"/>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70D73347"/>
    <w:multiLevelType w:val="multilevel"/>
    <w:tmpl w:val="20803CFC"/>
    <w:lvl w:ilvl="0">
      <w:start w:val="13"/>
      <w:numFmt w:val="decimal"/>
      <w:lvlText w:val="%1"/>
      <w:lvlJc w:val="left"/>
      <w:pPr>
        <w:ind w:left="645" w:hanging="645"/>
      </w:pPr>
      <w:rPr>
        <w:rFonts w:hint="default"/>
      </w:rPr>
    </w:lvl>
    <w:lvl w:ilvl="1">
      <w:start w:val="45"/>
      <w:numFmt w:val="decimal"/>
      <w:lvlText w:val="%1.%2"/>
      <w:lvlJc w:val="left"/>
      <w:pPr>
        <w:ind w:left="1037" w:hanging="645"/>
      </w:pPr>
      <w:rPr>
        <w:rFonts w:hint="default"/>
        <w:color w:val="auto"/>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13">
    <w:nsid w:val="7B2937BD"/>
    <w:multiLevelType w:val="multilevel"/>
    <w:tmpl w:val="2F3A1382"/>
    <w:lvl w:ilvl="0">
      <w:start w:val="20"/>
      <w:numFmt w:val="decimal"/>
      <w:lvlText w:val="%1"/>
      <w:lvlJc w:val="left"/>
      <w:pPr>
        <w:ind w:left="375" w:hanging="375"/>
      </w:pPr>
      <w:rPr>
        <w:rFonts w:cs="Arial" w:hint="default"/>
      </w:rPr>
    </w:lvl>
    <w:lvl w:ilvl="1">
      <w:start w:val="2"/>
      <w:numFmt w:val="decimal"/>
      <w:lvlText w:val="%1.%2"/>
      <w:lvlJc w:val="left"/>
      <w:pPr>
        <w:ind w:left="233" w:hanging="375"/>
      </w:pPr>
      <w:rPr>
        <w:rFonts w:cs="Arial" w:hint="default"/>
      </w:rPr>
    </w:lvl>
    <w:lvl w:ilvl="2">
      <w:start w:val="1"/>
      <w:numFmt w:val="decimal"/>
      <w:lvlText w:val="%1.%2.%3"/>
      <w:lvlJc w:val="left"/>
      <w:pPr>
        <w:ind w:left="436" w:hanging="720"/>
      </w:pPr>
      <w:rPr>
        <w:rFonts w:cs="Arial" w:hint="default"/>
      </w:rPr>
    </w:lvl>
    <w:lvl w:ilvl="3">
      <w:start w:val="1"/>
      <w:numFmt w:val="decimal"/>
      <w:lvlText w:val="%1.%2.%3.%4"/>
      <w:lvlJc w:val="left"/>
      <w:pPr>
        <w:ind w:left="294" w:hanging="720"/>
      </w:pPr>
      <w:rPr>
        <w:rFonts w:cs="Arial" w:hint="default"/>
      </w:rPr>
    </w:lvl>
    <w:lvl w:ilvl="4">
      <w:start w:val="1"/>
      <w:numFmt w:val="decimal"/>
      <w:lvlText w:val="%1.%2.%3.%4.%5"/>
      <w:lvlJc w:val="left"/>
      <w:pPr>
        <w:ind w:left="512" w:hanging="1080"/>
      </w:pPr>
      <w:rPr>
        <w:rFonts w:cs="Arial" w:hint="default"/>
      </w:rPr>
    </w:lvl>
    <w:lvl w:ilvl="5">
      <w:start w:val="1"/>
      <w:numFmt w:val="decimal"/>
      <w:lvlText w:val="%1.%2.%3.%4.%5.%6"/>
      <w:lvlJc w:val="left"/>
      <w:pPr>
        <w:ind w:left="370" w:hanging="1080"/>
      </w:pPr>
      <w:rPr>
        <w:rFonts w:cs="Arial" w:hint="default"/>
      </w:rPr>
    </w:lvl>
    <w:lvl w:ilvl="6">
      <w:start w:val="1"/>
      <w:numFmt w:val="decimal"/>
      <w:lvlText w:val="%1.%2.%3.%4.%5.%6.%7"/>
      <w:lvlJc w:val="left"/>
      <w:pPr>
        <w:ind w:left="588" w:hanging="1440"/>
      </w:pPr>
      <w:rPr>
        <w:rFonts w:cs="Arial" w:hint="default"/>
      </w:rPr>
    </w:lvl>
    <w:lvl w:ilvl="7">
      <w:start w:val="1"/>
      <w:numFmt w:val="decimal"/>
      <w:lvlText w:val="%1.%2.%3.%4.%5.%6.%7.%8"/>
      <w:lvlJc w:val="left"/>
      <w:pPr>
        <w:ind w:left="446" w:hanging="1440"/>
      </w:pPr>
      <w:rPr>
        <w:rFonts w:cs="Arial" w:hint="default"/>
      </w:rPr>
    </w:lvl>
    <w:lvl w:ilvl="8">
      <w:start w:val="1"/>
      <w:numFmt w:val="decimal"/>
      <w:lvlText w:val="%1.%2.%3.%4.%5.%6.%7.%8.%9"/>
      <w:lvlJc w:val="left"/>
      <w:pPr>
        <w:ind w:left="664" w:hanging="1800"/>
      </w:pPr>
      <w:rPr>
        <w:rFonts w:cs="Arial" w:hint="default"/>
      </w:rPr>
    </w:lvl>
  </w:abstractNum>
  <w:num w:numId="1">
    <w:abstractNumId w:val="5"/>
  </w:num>
  <w:num w:numId="2">
    <w:abstractNumId w:val="0"/>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
  </w:num>
  <w:num w:numId="7">
    <w:abstractNumId w:val="3"/>
  </w:num>
  <w:num w:numId="8">
    <w:abstractNumId w:val="8"/>
  </w:num>
  <w:num w:numId="9">
    <w:abstractNumId w:val="7"/>
  </w:num>
  <w:num w:numId="10">
    <w:abstractNumId w:val="9"/>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306D"/>
    <w:rsid w:val="00023143"/>
    <w:rsid w:val="000242C8"/>
    <w:rsid w:val="0002580C"/>
    <w:rsid w:val="00027155"/>
    <w:rsid w:val="00030768"/>
    <w:rsid w:val="000318BA"/>
    <w:rsid w:val="00031DD6"/>
    <w:rsid w:val="00033F9A"/>
    <w:rsid w:val="00034151"/>
    <w:rsid w:val="00034752"/>
    <w:rsid w:val="00034A29"/>
    <w:rsid w:val="00040957"/>
    <w:rsid w:val="0004284D"/>
    <w:rsid w:val="00047D73"/>
    <w:rsid w:val="000523A2"/>
    <w:rsid w:val="00052D53"/>
    <w:rsid w:val="00054132"/>
    <w:rsid w:val="00054C8C"/>
    <w:rsid w:val="00056433"/>
    <w:rsid w:val="00060414"/>
    <w:rsid w:val="000608F6"/>
    <w:rsid w:val="00060D07"/>
    <w:rsid w:val="00060D91"/>
    <w:rsid w:val="00062853"/>
    <w:rsid w:val="00063028"/>
    <w:rsid w:val="00063155"/>
    <w:rsid w:val="00063E24"/>
    <w:rsid w:val="0006537A"/>
    <w:rsid w:val="00066222"/>
    <w:rsid w:val="00066E3E"/>
    <w:rsid w:val="000670EC"/>
    <w:rsid w:val="000677A2"/>
    <w:rsid w:val="0006797C"/>
    <w:rsid w:val="00070B9C"/>
    <w:rsid w:val="00070EA5"/>
    <w:rsid w:val="00070F8B"/>
    <w:rsid w:val="00072409"/>
    <w:rsid w:val="0007303B"/>
    <w:rsid w:val="0007344F"/>
    <w:rsid w:val="00073B24"/>
    <w:rsid w:val="00076CBC"/>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086"/>
    <w:rsid w:val="0009021C"/>
    <w:rsid w:val="00090F5D"/>
    <w:rsid w:val="00091FCF"/>
    <w:rsid w:val="00092759"/>
    <w:rsid w:val="00092BD1"/>
    <w:rsid w:val="00094321"/>
    <w:rsid w:val="0009529A"/>
    <w:rsid w:val="000A102A"/>
    <w:rsid w:val="000A1A7B"/>
    <w:rsid w:val="000A1B88"/>
    <w:rsid w:val="000A1EA9"/>
    <w:rsid w:val="000A23DA"/>
    <w:rsid w:val="000A40EE"/>
    <w:rsid w:val="000A48F5"/>
    <w:rsid w:val="000A674F"/>
    <w:rsid w:val="000A707C"/>
    <w:rsid w:val="000A7BA1"/>
    <w:rsid w:val="000B1720"/>
    <w:rsid w:val="000B3924"/>
    <w:rsid w:val="000B53D4"/>
    <w:rsid w:val="000B5E1F"/>
    <w:rsid w:val="000B648F"/>
    <w:rsid w:val="000B7131"/>
    <w:rsid w:val="000B7B55"/>
    <w:rsid w:val="000C123B"/>
    <w:rsid w:val="000C21AD"/>
    <w:rsid w:val="000C2C16"/>
    <w:rsid w:val="000C36CD"/>
    <w:rsid w:val="000C4A6F"/>
    <w:rsid w:val="000C54FA"/>
    <w:rsid w:val="000C670A"/>
    <w:rsid w:val="000C674C"/>
    <w:rsid w:val="000C69EE"/>
    <w:rsid w:val="000D04A9"/>
    <w:rsid w:val="000D07BE"/>
    <w:rsid w:val="000D0A06"/>
    <w:rsid w:val="000D1378"/>
    <w:rsid w:val="000D144E"/>
    <w:rsid w:val="000D2367"/>
    <w:rsid w:val="000D2AC3"/>
    <w:rsid w:val="000D2D37"/>
    <w:rsid w:val="000D390A"/>
    <w:rsid w:val="000D5DC0"/>
    <w:rsid w:val="000D7559"/>
    <w:rsid w:val="000E29DB"/>
    <w:rsid w:val="000E3F1D"/>
    <w:rsid w:val="000E4B9C"/>
    <w:rsid w:val="000E6BF7"/>
    <w:rsid w:val="000E7388"/>
    <w:rsid w:val="000E74B9"/>
    <w:rsid w:val="000E7525"/>
    <w:rsid w:val="000F19B6"/>
    <w:rsid w:val="000F1C1C"/>
    <w:rsid w:val="000F3454"/>
    <w:rsid w:val="000F4088"/>
    <w:rsid w:val="000F411A"/>
    <w:rsid w:val="000F4EBE"/>
    <w:rsid w:val="000F4F96"/>
    <w:rsid w:val="000F5805"/>
    <w:rsid w:val="000F5A07"/>
    <w:rsid w:val="000F7E92"/>
    <w:rsid w:val="00100990"/>
    <w:rsid w:val="00102FD5"/>
    <w:rsid w:val="00104A79"/>
    <w:rsid w:val="00105707"/>
    <w:rsid w:val="0010670C"/>
    <w:rsid w:val="00107047"/>
    <w:rsid w:val="001103FF"/>
    <w:rsid w:val="001115A7"/>
    <w:rsid w:val="001115D7"/>
    <w:rsid w:val="00111869"/>
    <w:rsid w:val="00112044"/>
    <w:rsid w:val="001139C0"/>
    <w:rsid w:val="00113EEB"/>
    <w:rsid w:val="00114259"/>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7C7"/>
    <w:rsid w:val="00137C32"/>
    <w:rsid w:val="0014004B"/>
    <w:rsid w:val="00141FF0"/>
    <w:rsid w:val="0014325E"/>
    <w:rsid w:val="00143529"/>
    <w:rsid w:val="001449A3"/>
    <w:rsid w:val="00144DA0"/>
    <w:rsid w:val="00144F4E"/>
    <w:rsid w:val="00144F83"/>
    <w:rsid w:val="00146BDF"/>
    <w:rsid w:val="00150DED"/>
    <w:rsid w:val="001513F0"/>
    <w:rsid w:val="001516EA"/>
    <w:rsid w:val="0015213E"/>
    <w:rsid w:val="00153E25"/>
    <w:rsid w:val="00154505"/>
    <w:rsid w:val="001545A4"/>
    <w:rsid w:val="0015476C"/>
    <w:rsid w:val="0015519E"/>
    <w:rsid w:val="0015684D"/>
    <w:rsid w:val="00156DD0"/>
    <w:rsid w:val="00160BBD"/>
    <w:rsid w:val="00160DA4"/>
    <w:rsid w:val="0016171E"/>
    <w:rsid w:val="00161CDC"/>
    <w:rsid w:val="00162E5B"/>
    <w:rsid w:val="00164484"/>
    <w:rsid w:val="0016584A"/>
    <w:rsid w:val="00165FBC"/>
    <w:rsid w:val="001671BF"/>
    <w:rsid w:val="00167D00"/>
    <w:rsid w:val="00170CE1"/>
    <w:rsid w:val="00171484"/>
    <w:rsid w:val="0017338E"/>
    <w:rsid w:val="0017466F"/>
    <w:rsid w:val="00174CAA"/>
    <w:rsid w:val="0017673D"/>
    <w:rsid w:val="00176E44"/>
    <w:rsid w:val="00177CD5"/>
    <w:rsid w:val="001815FF"/>
    <w:rsid w:val="001817D2"/>
    <w:rsid w:val="00183AF9"/>
    <w:rsid w:val="00183C33"/>
    <w:rsid w:val="00184086"/>
    <w:rsid w:val="00184DA0"/>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3306"/>
    <w:rsid w:val="001B5997"/>
    <w:rsid w:val="001B6009"/>
    <w:rsid w:val="001B6763"/>
    <w:rsid w:val="001B6E4F"/>
    <w:rsid w:val="001B7BE2"/>
    <w:rsid w:val="001C270F"/>
    <w:rsid w:val="001C30D7"/>
    <w:rsid w:val="001C3AB6"/>
    <w:rsid w:val="001C3F32"/>
    <w:rsid w:val="001C425C"/>
    <w:rsid w:val="001C4355"/>
    <w:rsid w:val="001C48B6"/>
    <w:rsid w:val="001C4C04"/>
    <w:rsid w:val="001C5006"/>
    <w:rsid w:val="001C694F"/>
    <w:rsid w:val="001C7174"/>
    <w:rsid w:val="001C721E"/>
    <w:rsid w:val="001D0D66"/>
    <w:rsid w:val="001D2048"/>
    <w:rsid w:val="001D5497"/>
    <w:rsid w:val="001D5915"/>
    <w:rsid w:val="001D6D07"/>
    <w:rsid w:val="001E10E8"/>
    <w:rsid w:val="001E27EE"/>
    <w:rsid w:val="001E316F"/>
    <w:rsid w:val="001E3AAF"/>
    <w:rsid w:val="001E40E4"/>
    <w:rsid w:val="001E65F6"/>
    <w:rsid w:val="001E66D6"/>
    <w:rsid w:val="001E6771"/>
    <w:rsid w:val="001E6F1E"/>
    <w:rsid w:val="001F0A6E"/>
    <w:rsid w:val="001F0EA2"/>
    <w:rsid w:val="001F1AD1"/>
    <w:rsid w:val="001F39FA"/>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5704"/>
    <w:rsid w:val="00245768"/>
    <w:rsid w:val="00246DAE"/>
    <w:rsid w:val="00247AF8"/>
    <w:rsid w:val="002510B8"/>
    <w:rsid w:val="00252DC1"/>
    <w:rsid w:val="002538B4"/>
    <w:rsid w:val="002538E3"/>
    <w:rsid w:val="00253EC9"/>
    <w:rsid w:val="00254823"/>
    <w:rsid w:val="00255249"/>
    <w:rsid w:val="00255C24"/>
    <w:rsid w:val="00257787"/>
    <w:rsid w:val="002600E7"/>
    <w:rsid w:val="0026035F"/>
    <w:rsid w:val="00260573"/>
    <w:rsid w:val="00260802"/>
    <w:rsid w:val="00260CA3"/>
    <w:rsid w:val="002610DF"/>
    <w:rsid w:val="00261B63"/>
    <w:rsid w:val="00261C58"/>
    <w:rsid w:val="0026386A"/>
    <w:rsid w:val="00265AD7"/>
    <w:rsid w:val="00267125"/>
    <w:rsid w:val="00267B22"/>
    <w:rsid w:val="00270D37"/>
    <w:rsid w:val="00271CB6"/>
    <w:rsid w:val="00272D2B"/>
    <w:rsid w:val="0027301A"/>
    <w:rsid w:val="00274880"/>
    <w:rsid w:val="00275139"/>
    <w:rsid w:val="00276235"/>
    <w:rsid w:val="00276ECC"/>
    <w:rsid w:val="002801FA"/>
    <w:rsid w:val="00280B30"/>
    <w:rsid w:val="002838CC"/>
    <w:rsid w:val="002839F7"/>
    <w:rsid w:val="00284220"/>
    <w:rsid w:val="0028765E"/>
    <w:rsid w:val="0029037D"/>
    <w:rsid w:val="00292217"/>
    <w:rsid w:val="002937D4"/>
    <w:rsid w:val="0029388F"/>
    <w:rsid w:val="00293A02"/>
    <w:rsid w:val="0029605F"/>
    <w:rsid w:val="002A08C8"/>
    <w:rsid w:val="002A763F"/>
    <w:rsid w:val="002A7EC0"/>
    <w:rsid w:val="002B1269"/>
    <w:rsid w:val="002B5FB0"/>
    <w:rsid w:val="002B6EA3"/>
    <w:rsid w:val="002C4545"/>
    <w:rsid w:val="002C54C1"/>
    <w:rsid w:val="002C7FE3"/>
    <w:rsid w:val="002D2F8E"/>
    <w:rsid w:val="002D61A5"/>
    <w:rsid w:val="002D656F"/>
    <w:rsid w:val="002D78B4"/>
    <w:rsid w:val="002D7960"/>
    <w:rsid w:val="002D7C8E"/>
    <w:rsid w:val="002E1144"/>
    <w:rsid w:val="002E160F"/>
    <w:rsid w:val="002E1AFE"/>
    <w:rsid w:val="002E3F91"/>
    <w:rsid w:val="002E480D"/>
    <w:rsid w:val="002E5F6B"/>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7CB7"/>
    <w:rsid w:val="00310B4A"/>
    <w:rsid w:val="003133C8"/>
    <w:rsid w:val="0031762E"/>
    <w:rsid w:val="00320359"/>
    <w:rsid w:val="00320E36"/>
    <w:rsid w:val="00321EDD"/>
    <w:rsid w:val="00322C16"/>
    <w:rsid w:val="003238C3"/>
    <w:rsid w:val="00324BCD"/>
    <w:rsid w:val="00324F30"/>
    <w:rsid w:val="00325023"/>
    <w:rsid w:val="00325FD8"/>
    <w:rsid w:val="003265B9"/>
    <w:rsid w:val="00327232"/>
    <w:rsid w:val="00327BC6"/>
    <w:rsid w:val="00331182"/>
    <w:rsid w:val="00332656"/>
    <w:rsid w:val="00333C8F"/>
    <w:rsid w:val="00334F85"/>
    <w:rsid w:val="00335AB9"/>
    <w:rsid w:val="00336DD6"/>
    <w:rsid w:val="00340EE0"/>
    <w:rsid w:val="0034272D"/>
    <w:rsid w:val="00343032"/>
    <w:rsid w:val="003464AF"/>
    <w:rsid w:val="00346F7E"/>
    <w:rsid w:val="00347A73"/>
    <w:rsid w:val="00350193"/>
    <w:rsid w:val="003504E6"/>
    <w:rsid w:val="00350762"/>
    <w:rsid w:val="00350773"/>
    <w:rsid w:val="00351EF6"/>
    <w:rsid w:val="00354BE6"/>
    <w:rsid w:val="00354BED"/>
    <w:rsid w:val="0035658A"/>
    <w:rsid w:val="0036371D"/>
    <w:rsid w:val="00364141"/>
    <w:rsid w:val="00364909"/>
    <w:rsid w:val="00366D53"/>
    <w:rsid w:val="0036783F"/>
    <w:rsid w:val="003678D6"/>
    <w:rsid w:val="00367EF6"/>
    <w:rsid w:val="00372E24"/>
    <w:rsid w:val="00373F2A"/>
    <w:rsid w:val="0037470E"/>
    <w:rsid w:val="00376206"/>
    <w:rsid w:val="003767F5"/>
    <w:rsid w:val="003779A2"/>
    <w:rsid w:val="0038050C"/>
    <w:rsid w:val="00380639"/>
    <w:rsid w:val="0038139C"/>
    <w:rsid w:val="003830C9"/>
    <w:rsid w:val="003830F0"/>
    <w:rsid w:val="00383BEC"/>
    <w:rsid w:val="00383FD9"/>
    <w:rsid w:val="00384950"/>
    <w:rsid w:val="00385BCD"/>
    <w:rsid w:val="00386157"/>
    <w:rsid w:val="00386ADE"/>
    <w:rsid w:val="00390C66"/>
    <w:rsid w:val="00391E14"/>
    <w:rsid w:val="003959F6"/>
    <w:rsid w:val="00396920"/>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25D1"/>
    <w:rsid w:val="003C309D"/>
    <w:rsid w:val="003C464C"/>
    <w:rsid w:val="003C609E"/>
    <w:rsid w:val="003C6275"/>
    <w:rsid w:val="003D389C"/>
    <w:rsid w:val="003D4CE7"/>
    <w:rsid w:val="003D5D1D"/>
    <w:rsid w:val="003D72D6"/>
    <w:rsid w:val="003E3E3C"/>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28FB"/>
    <w:rsid w:val="0040443F"/>
    <w:rsid w:val="00404FB7"/>
    <w:rsid w:val="004053E1"/>
    <w:rsid w:val="0040583D"/>
    <w:rsid w:val="0040758E"/>
    <w:rsid w:val="00407F1C"/>
    <w:rsid w:val="00411101"/>
    <w:rsid w:val="00412358"/>
    <w:rsid w:val="00415258"/>
    <w:rsid w:val="00415F27"/>
    <w:rsid w:val="00416934"/>
    <w:rsid w:val="00416A59"/>
    <w:rsid w:val="00417A99"/>
    <w:rsid w:val="00417CA8"/>
    <w:rsid w:val="004213DF"/>
    <w:rsid w:val="0042190C"/>
    <w:rsid w:val="004221ED"/>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56813"/>
    <w:rsid w:val="00460E8A"/>
    <w:rsid w:val="00461D1E"/>
    <w:rsid w:val="0046230A"/>
    <w:rsid w:val="00462C95"/>
    <w:rsid w:val="0046486A"/>
    <w:rsid w:val="00464C69"/>
    <w:rsid w:val="0046504F"/>
    <w:rsid w:val="00465447"/>
    <w:rsid w:val="00472512"/>
    <w:rsid w:val="004758D1"/>
    <w:rsid w:val="00475C13"/>
    <w:rsid w:val="00475E6E"/>
    <w:rsid w:val="00476BC9"/>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3089"/>
    <w:rsid w:val="004B44A7"/>
    <w:rsid w:val="004B460A"/>
    <w:rsid w:val="004B5795"/>
    <w:rsid w:val="004B5B19"/>
    <w:rsid w:val="004B6820"/>
    <w:rsid w:val="004C0212"/>
    <w:rsid w:val="004C05F9"/>
    <w:rsid w:val="004C1B9E"/>
    <w:rsid w:val="004C1F21"/>
    <w:rsid w:val="004C3381"/>
    <w:rsid w:val="004C3CD7"/>
    <w:rsid w:val="004C48AD"/>
    <w:rsid w:val="004C7378"/>
    <w:rsid w:val="004C7C5D"/>
    <w:rsid w:val="004D34F8"/>
    <w:rsid w:val="004D3B02"/>
    <w:rsid w:val="004D41F6"/>
    <w:rsid w:val="004D4A72"/>
    <w:rsid w:val="004D4DE4"/>
    <w:rsid w:val="004D6006"/>
    <w:rsid w:val="004E0194"/>
    <w:rsid w:val="004E0CC8"/>
    <w:rsid w:val="004E0F42"/>
    <w:rsid w:val="004E2E83"/>
    <w:rsid w:val="004E37BB"/>
    <w:rsid w:val="004E495D"/>
    <w:rsid w:val="004E5104"/>
    <w:rsid w:val="004E7BEB"/>
    <w:rsid w:val="004F0779"/>
    <w:rsid w:val="004F208B"/>
    <w:rsid w:val="004F41E7"/>
    <w:rsid w:val="004F5107"/>
    <w:rsid w:val="004F5DF9"/>
    <w:rsid w:val="004F66B4"/>
    <w:rsid w:val="004F6CEB"/>
    <w:rsid w:val="004F78B0"/>
    <w:rsid w:val="004F78C6"/>
    <w:rsid w:val="004F79E3"/>
    <w:rsid w:val="00500473"/>
    <w:rsid w:val="00500CE5"/>
    <w:rsid w:val="0050224C"/>
    <w:rsid w:val="005037A6"/>
    <w:rsid w:val="00505F3E"/>
    <w:rsid w:val="005060AE"/>
    <w:rsid w:val="005067FE"/>
    <w:rsid w:val="00507A67"/>
    <w:rsid w:val="00510FE2"/>
    <w:rsid w:val="00512D53"/>
    <w:rsid w:val="00513D3F"/>
    <w:rsid w:val="00514883"/>
    <w:rsid w:val="00514C7D"/>
    <w:rsid w:val="00515ADD"/>
    <w:rsid w:val="00516968"/>
    <w:rsid w:val="00521443"/>
    <w:rsid w:val="0052351D"/>
    <w:rsid w:val="00523C55"/>
    <w:rsid w:val="00523F32"/>
    <w:rsid w:val="005251CB"/>
    <w:rsid w:val="005264B8"/>
    <w:rsid w:val="00530489"/>
    <w:rsid w:val="0053132E"/>
    <w:rsid w:val="00532DA5"/>
    <w:rsid w:val="0053383A"/>
    <w:rsid w:val="00534D81"/>
    <w:rsid w:val="005357DE"/>
    <w:rsid w:val="00535B91"/>
    <w:rsid w:val="00537820"/>
    <w:rsid w:val="00537F83"/>
    <w:rsid w:val="00540174"/>
    <w:rsid w:val="00542B20"/>
    <w:rsid w:val="00542FAC"/>
    <w:rsid w:val="00545130"/>
    <w:rsid w:val="00550185"/>
    <w:rsid w:val="00552B39"/>
    <w:rsid w:val="0055306E"/>
    <w:rsid w:val="00553229"/>
    <w:rsid w:val="00555448"/>
    <w:rsid w:val="00555D48"/>
    <w:rsid w:val="00561C04"/>
    <w:rsid w:val="0056213B"/>
    <w:rsid w:val="00562F82"/>
    <w:rsid w:val="00563005"/>
    <w:rsid w:val="00564913"/>
    <w:rsid w:val="0056549F"/>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6358"/>
    <w:rsid w:val="00586834"/>
    <w:rsid w:val="005873FC"/>
    <w:rsid w:val="005900DC"/>
    <w:rsid w:val="00590EAF"/>
    <w:rsid w:val="005930C1"/>
    <w:rsid w:val="00595623"/>
    <w:rsid w:val="00595DA6"/>
    <w:rsid w:val="005A25A7"/>
    <w:rsid w:val="005A3BE7"/>
    <w:rsid w:val="005A63F8"/>
    <w:rsid w:val="005A6A91"/>
    <w:rsid w:val="005B0066"/>
    <w:rsid w:val="005B195F"/>
    <w:rsid w:val="005B1D0B"/>
    <w:rsid w:val="005B1FBA"/>
    <w:rsid w:val="005B403C"/>
    <w:rsid w:val="005B74D8"/>
    <w:rsid w:val="005B7BEB"/>
    <w:rsid w:val="005C2BD9"/>
    <w:rsid w:val="005C37CC"/>
    <w:rsid w:val="005C3930"/>
    <w:rsid w:val="005C4375"/>
    <w:rsid w:val="005C48E3"/>
    <w:rsid w:val="005C50FD"/>
    <w:rsid w:val="005C5C14"/>
    <w:rsid w:val="005C651A"/>
    <w:rsid w:val="005C76D8"/>
    <w:rsid w:val="005D09D2"/>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1769"/>
    <w:rsid w:val="005F22F0"/>
    <w:rsid w:val="005F3702"/>
    <w:rsid w:val="005F4F8E"/>
    <w:rsid w:val="005F512C"/>
    <w:rsid w:val="005F5B66"/>
    <w:rsid w:val="005F6F64"/>
    <w:rsid w:val="005F7AAB"/>
    <w:rsid w:val="005F7B0A"/>
    <w:rsid w:val="005F7E84"/>
    <w:rsid w:val="00601146"/>
    <w:rsid w:val="00601299"/>
    <w:rsid w:val="006015BB"/>
    <w:rsid w:val="00602D5D"/>
    <w:rsid w:val="00603EFA"/>
    <w:rsid w:val="00605C11"/>
    <w:rsid w:val="00606440"/>
    <w:rsid w:val="006078C2"/>
    <w:rsid w:val="00610BB7"/>
    <w:rsid w:val="006123C7"/>
    <w:rsid w:val="0061355E"/>
    <w:rsid w:val="0061719F"/>
    <w:rsid w:val="006171A9"/>
    <w:rsid w:val="0061787F"/>
    <w:rsid w:val="00620A05"/>
    <w:rsid w:val="00622D7E"/>
    <w:rsid w:val="00623436"/>
    <w:rsid w:val="0062529F"/>
    <w:rsid w:val="00625472"/>
    <w:rsid w:val="0063125F"/>
    <w:rsid w:val="00634991"/>
    <w:rsid w:val="006351BE"/>
    <w:rsid w:val="00636016"/>
    <w:rsid w:val="00637EBF"/>
    <w:rsid w:val="00640863"/>
    <w:rsid w:val="00640F39"/>
    <w:rsid w:val="006428B9"/>
    <w:rsid w:val="006437EC"/>
    <w:rsid w:val="00645189"/>
    <w:rsid w:val="00646652"/>
    <w:rsid w:val="00646BB7"/>
    <w:rsid w:val="00647983"/>
    <w:rsid w:val="00647CDB"/>
    <w:rsid w:val="00650968"/>
    <w:rsid w:val="00650E93"/>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38BB"/>
    <w:rsid w:val="0067453C"/>
    <w:rsid w:val="00674964"/>
    <w:rsid w:val="00675B48"/>
    <w:rsid w:val="0067632D"/>
    <w:rsid w:val="00676D5F"/>
    <w:rsid w:val="00680050"/>
    <w:rsid w:val="00680543"/>
    <w:rsid w:val="006808C7"/>
    <w:rsid w:val="00680B7E"/>
    <w:rsid w:val="00681838"/>
    <w:rsid w:val="00683124"/>
    <w:rsid w:val="00683B94"/>
    <w:rsid w:val="00683E3C"/>
    <w:rsid w:val="00685D4E"/>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F42"/>
    <w:rsid w:val="006A6103"/>
    <w:rsid w:val="006A6A1F"/>
    <w:rsid w:val="006B03E3"/>
    <w:rsid w:val="006B10ED"/>
    <w:rsid w:val="006B156A"/>
    <w:rsid w:val="006B366A"/>
    <w:rsid w:val="006B51B2"/>
    <w:rsid w:val="006B5B60"/>
    <w:rsid w:val="006B6DA6"/>
    <w:rsid w:val="006C1562"/>
    <w:rsid w:val="006C17A0"/>
    <w:rsid w:val="006C3869"/>
    <w:rsid w:val="006C4B1C"/>
    <w:rsid w:val="006C5F00"/>
    <w:rsid w:val="006C764E"/>
    <w:rsid w:val="006D2502"/>
    <w:rsid w:val="006D27E3"/>
    <w:rsid w:val="006D3D1C"/>
    <w:rsid w:val="006D4135"/>
    <w:rsid w:val="006D579B"/>
    <w:rsid w:val="006D6102"/>
    <w:rsid w:val="006E0653"/>
    <w:rsid w:val="006E09F2"/>
    <w:rsid w:val="006E0BBF"/>
    <w:rsid w:val="006E0DDB"/>
    <w:rsid w:val="006E2BF6"/>
    <w:rsid w:val="006E36B9"/>
    <w:rsid w:val="006E39C5"/>
    <w:rsid w:val="006E3DF1"/>
    <w:rsid w:val="006E47C1"/>
    <w:rsid w:val="006E4855"/>
    <w:rsid w:val="006E5515"/>
    <w:rsid w:val="006E6761"/>
    <w:rsid w:val="006E71C6"/>
    <w:rsid w:val="006E721C"/>
    <w:rsid w:val="006E7ADF"/>
    <w:rsid w:val="006F170C"/>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09E7"/>
    <w:rsid w:val="007217A7"/>
    <w:rsid w:val="00721AB3"/>
    <w:rsid w:val="007226DC"/>
    <w:rsid w:val="00724CAD"/>
    <w:rsid w:val="007265A4"/>
    <w:rsid w:val="0072732C"/>
    <w:rsid w:val="00727B84"/>
    <w:rsid w:val="00727BF6"/>
    <w:rsid w:val="00730BD3"/>
    <w:rsid w:val="00731236"/>
    <w:rsid w:val="00732665"/>
    <w:rsid w:val="00732915"/>
    <w:rsid w:val="00732C05"/>
    <w:rsid w:val="00733BCC"/>
    <w:rsid w:val="00733DE0"/>
    <w:rsid w:val="007357C5"/>
    <w:rsid w:val="00737269"/>
    <w:rsid w:val="007376B8"/>
    <w:rsid w:val="0074031F"/>
    <w:rsid w:val="0074032D"/>
    <w:rsid w:val="00740D25"/>
    <w:rsid w:val="00741328"/>
    <w:rsid w:val="00741BBA"/>
    <w:rsid w:val="007463B9"/>
    <w:rsid w:val="007465A4"/>
    <w:rsid w:val="00747B3E"/>
    <w:rsid w:val="00751727"/>
    <w:rsid w:val="00752569"/>
    <w:rsid w:val="007530DA"/>
    <w:rsid w:val="00753220"/>
    <w:rsid w:val="00753D06"/>
    <w:rsid w:val="00754028"/>
    <w:rsid w:val="00754103"/>
    <w:rsid w:val="00755D73"/>
    <w:rsid w:val="0075696E"/>
    <w:rsid w:val="00756F76"/>
    <w:rsid w:val="00761D03"/>
    <w:rsid w:val="00762644"/>
    <w:rsid w:val="007656F9"/>
    <w:rsid w:val="00766C4B"/>
    <w:rsid w:val="0076702B"/>
    <w:rsid w:val="007679B9"/>
    <w:rsid w:val="007701A1"/>
    <w:rsid w:val="00771B80"/>
    <w:rsid w:val="0077325E"/>
    <w:rsid w:val="00773BCC"/>
    <w:rsid w:val="007749CB"/>
    <w:rsid w:val="00776488"/>
    <w:rsid w:val="00776572"/>
    <w:rsid w:val="0077738D"/>
    <w:rsid w:val="007774C2"/>
    <w:rsid w:val="00784C47"/>
    <w:rsid w:val="00784F62"/>
    <w:rsid w:val="00785DBB"/>
    <w:rsid w:val="00786EB9"/>
    <w:rsid w:val="00787D28"/>
    <w:rsid w:val="0079000C"/>
    <w:rsid w:val="00790D93"/>
    <w:rsid w:val="00791CD7"/>
    <w:rsid w:val="0079430D"/>
    <w:rsid w:val="00795A2B"/>
    <w:rsid w:val="0079754C"/>
    <w:rsid w:val="007A1395"/>
    <w:rsid w:val="007A289C"/>
    <w:rsid w:val="007B19CE"/>
    <w:rsid w:val="007B3FBF"/>
    <w:rsid w:val="007B4A7C"/>
    <w:rsid w:val="007B6432"/>
    <w:rsid w:val="007B6F17"/>
    <w:rsid w:val="007B7792"/>
    <w:rsid w:val="007B7C23"/>
    <w:rsid w:val="007B7E1C"/>
    <w:rsid w:val="007C0255"/>
    <w:rsid w:val="007C09C8"/>
    <w:rsid w:val="007C0BCE"/>
    <w:rsid w:val="007C0C22"/>
    <w:rsid w:val="007C13ED"/>
    <w:rsid w:val="007C2707"/>
    <w:rsid w:val="007C27FD"/>
    <w:rsid w:val="007C3880"/>
    <w:rsid w:val="007C43A2"/>
    <w:rsid w:val="007C5581"/>
    <w:rsid w:val="007C72B2"/>
    <w:rsid w:val="007C7548"/>
    <w:rsid w:val="007D11E5"/>
    <w:rsid w:val="007D3572"/>
    <w:rsid w:val="007D3FA5"/>
    <w:rsid w:val="007D4CE4"/>
    <w:rsid w:val="007D501A"/>
    <w:rsid w:val="007E0EEC"/>
    <w:rsid w:val="007E1BD9"/>
    <w:rsid w:val="007E3F65"/>
    <w:rsid w:val="007E4149"/>
    <w:rsid w:val="007E4FAC"/>
    <w:rsid w:val="007E51AF"/>
    <w:rsid w:val="007E5253"/>
    <w:rsid w:val="007E57A5"/>
    <w:rsid w:val="007E585A"/>
    <w:rsid w:val="007E68F6"/>
    <w:rsid w:val="007E6EF9"/>
    <w:rsid w:val="007E73B6"/>
    <w:rsid w:val="007E7A7B"/>
    <w:rsid w:val="007F0511"/>
    <w:rsid w:val="007F0F5D"/>
    <w:rsid w:val="007F163C"/>
    <w:rsid w:val="007F1DAA"/>
    <w:rsid w:val="007F2AE5"/>
    <w:rsid w:val="007F3154"/>
    <w:rsid w:val="007F4C27"/>
    <w:rsid w:val="007F5777"/>
    <w:rsid w:val="007F606B"/>
    <w:rsid w:val="007F6AB0"/>
    <w:rsid w:val="008000EB"/>
    <w:rsid w:val="0080329B"/>
    <w:rsid w:val="00803805"/>
    <w:rsid w:val="0080582D"/>
    <w:rsid w:val="0080756C"/>
    <w:rsid w:val="0081011C"/>
    <w:rsid w:val="0081325F"/>
    <w:rsid w:val="00813835"/>
    <w:rsid w:val="008139DB"/>
    <w:rsid w:val="00813E50"/>
    <w:rsid w:val="00815351"/>
    <w:rsid w:val="00817C6E"/>
    <w:rsid w:val="00821BEA"/>
    <w:rsid w:val="00822758"/>
    <w:rsid w:val="0082280E"/>
    <w:rsid w:val="0082594B"/>
    <w:rsid w:val="00826293"/>
    <w:rsid w:val="00827ECB"/>
    <w:rsid w:val="0083076F"/>
    <w:rsid w:val="00831204"/>
    <w:rsid w:val="00831208"/>
    <w:rsid w:val="00833E07"/>
    <w:rsid w:val="008351E1"/>
    <w:rsid w:val="0083560E"/>
    <w:rsid w:val="00835A02"/>
    <w:rsid w:val="00837C2A"/>
    <w:rsid w:val="00837DAB"/>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601A9"/>
    <w:rsid w:val="00861798"/>
    <w:rsid w:val="00861C64"/>
    <w:rsid w:val="00861D29"/>
    <w:rsid w:val="00861E43"/>
    <w:rsid w:val="00861EA7"/>
    <w:rsid w:val="008640FA"/>
    <w:rsid w:val="0086450A"/>
    <w:rsid w:val="00865B0D"/>
    <w:rsid w:val="00871B33"/>
    <w:rsid w:val="00872949"/>
    <w:rsid w:val="008729C2"/>
    <w:rsid w:val="00874B15"/>
    <w:rsid w:val="00875F96"/>
    <w:rsid w:val="0087676D"/>
    <w:rsid w:val="00877468"/>
    <w:rsid w:val="00880180"/>
    <w:rsid w:val="008803A8"/>
    <w:rsid w:val="00881771"/>
    <w:rsid w:val="008819F6"/>
    <w:rsid w:val="00881F71"/>
    <w:rsid w:val="00883071"/>
    <w:rsid w:val="00884688"/>
    <w:rsid w:val="00885C6F"/>
    <w:rsid w:val="00887146"/>
    <w:rsid w:val="00887874"/>
    <w:rsid w:val="00887999"/>
    <w:rsid w:val="008926EA"/>
    <w:rsid w:val="008940C9"/>
    <w:rsid w:val="008941DB"/>
    <w:rsid w:val="008948E0"/>
    <w:rsid w:val="00894C85"/>
    <w:rsid w:val="00895C45"/>
    <w:rsid w:val="008979B9"/>
    <w:rsid w:val="008A123A"/>
    <w:rsid w:val="008A16EA"/>
    <w:rsid w:val="008B0C2F"/>
    <w:rsid w:val="008B12BD"/>
    <w:rsid w:val="008B6162"/>
    <w:rsid w:val="008C04BB"/>
    <w:rsid w:val="008C04DF"/>
    <w:rsid w:val="008C1714"/>
    <w:rsid w:val="008C1971"/>
    <w:rsid w:val="008C21B1"/>
    <w:rsid w:val="008C2F2B"/>
    <w:rsid w:val="008C3E10"/>
    <w:rsid w:val="008C4543"/>
    <w:rsid w:val="008C4FE8"/>
    <w:rsid w:val="008C6D87"/>
    <w:rsid w:val="008C74CE"/>
    <w:rsid w:val="008C7A09"/>
    <w:rsid w:val="008D07D3"/>
    <w:rsid w:val="008D2CAF"/>
    <w:rsid w:val="008D3ACE"/>
    <w:rsid w:val="008D51CC"/>
    <w:rsid w:val="008D5699"/>
    <w:rsid w:val="008D7FF3"/>
    <w:rsid w:val="008E1216"/>
    <w:rsid w:val="008E17B1"/>
    <w:rsid w:val="008E20C1"/>
    <w:rsid w:val="008E462A"/>
    <w:rsid w:val="008E4F95"/>
    <w:rsid w:val="008F16DF"/>
    <w:rsid w:val="008F2921"/>
    <w:rsid w:val="008F2D77"/>
    <w:rsid w:val="008F331D"/>
    <w:rsid w:val="008F4D52"/>
    <w:rsid w:val="008F4E41"/>
    <w:rsid w:val="009014A4"/>
    <w:rsid w:val="00901E6C"/>
    <w:rsid w:val="00903E5D"/>
    <w:rsid w:val="0090408D"/>
    <w:rsid w:val="00904DB6"/>
    <w:rsid w:val="00904E6B"/>
    <w:rsid w:val="009058E7"/>
    <w:rsid w:val="00906EEC"/>
    <w:rsid w:val="009072F5"/>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D81"/>
    <w:rsid w:val="00951B95"/>
    <w:rsid w:val="00952CB2"/>
    <w:rsid w:val="00953946"/>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44F7"/>
    <w:rsid w:val="00985686"/>
    <w:rsid w:val="00985AB2"/>
    <w:rsid w:val="00987536"/>
    <w:rsid w:val="00987810"/>
    <w:rsid w:val="00990192"/>
    <w:rsid w:val="0099079E"/>
    <w:rsid w:val="00990902"/>
    <w:rsid w:val="00991DA1"/>
    <w:rsid w:val="00991DC3"/>
    <w:rsid w:val="00995010"/>
    <w:rsid w:val="00995FFD"/>
    <w:rsid w:val="009A13A7"/>
    <w:rsid w:val="009A2662"/>
    <w:rsid w:val="009A45B0"/>
    <w:rsid w:val="009A5855"/>
    <w:rsid w:val="009A6A6F"/>
    <w:rsid w:val="009A6D51"/>
    <w:rsid w:val="009A7ED9"/>
    <w:rsid w:val="009B126C"/>
    <w:rsid w:val="009B1737"/>
    <w:rsid w:val="009B1B69"/>
    <w:rsid w:val="009B518B"/>
    <w:rsid w:val="009B6734"/>
    <w:rsid w:val="009B76C0"/>
    <w:rsid w:val="009C2569"/>
    <w:rsid w:val="009C31B1"/>
    <w:rsid w:val="009C470D"/>
    <w:rsid w:val="009C638B"/>
    <w:rsid w:val="009D1BFF"/>
    <w:rsid w:val="009D1FF0"/>
    <w:rsid w:val="009D2696"/>
    <w:rsid w:val="009D3621"/>
    <w:rsid w:val="009D3626"/>
    <w:rsid w:val="009D3A06"/>
    <w:rsid w:val="009D5BFD"/>
    <w:rsid w:val="009D68FB"/>
    <w:rsid w:val="009E04B3"/>
    <w:rsid w:val="009E0DFC"/>
    <w:rsid w:val="009E1D10"/>
    <w:rsid w:val="009E276E"/>
    <w:rsid w:val="009E47BF"/>
    <w:rsid w:val="009E4E91"/>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461F"/>
    <w:rsid w:val="00A14E4B"/>
    <w:rsid w:val="00A1795F"/>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41F0"/>
    <w:rsid w:val="00A571FE"/>
    <w:rsid w:val="00A60395"/>
    <w:rsid w:val="00A61695"/>
    <w:rsid w:val="00A622B3"/>
    <w:rsid w:val="00A627E9"/>
    <w:rsid w:val="00A6287E"/>
    <w:rsid w:val="00A63B8B"/>
    <w:rsid w:val="00A652A8"/>
    <w:rsid w:val="00A73CA4"/>
    <w:rsid w:val="00A76CE0"/>
    <w:rsid w:val="00A77880"/>
    <w:rsid w:val="00A77C2C"/>
    <w:rsid w:val="00A80062"/>
    <w:rsid w:val="00A804CD"/>
    <w:rsid w:val="00A81C0B"/>
    <w:rsid w:val="00A83F90"/>
    <w:rsid w:val="00A841CC"/>
    <w:rsid w:val="00A856EB"/>
    <w:rsid w:val="00A9016E"/>
    <w:rsid w:val="00A9022E"/>
    <w:rsid w:val="00A9170F"/>
    <w:rsid w:val="00A91B45"/>
    <w:rsid w:val="00A95BE7"/>
    <w:rsid w:val="00A96F1B"/>
    <w:rsid w:val="00AA06EF"/>
    <w:rsid w:val="00AA1165"/>
    <w:rsid w:val="00AA2EF5"/>
    <w:rsid w:val="00AA3F31"/>
    <w:rsid w:val="00AA427F"/>
    <w:rsid w:val="00AA4625"/>
    <w:rsid w:val="00AA46DA"/>
    <w:rsid w:val="00AA5CB2"/>
    <w:rsid w:val="00AA5CD0"/>
    <w:rsid w:val="00AA664A"/>
    <w:rsid w:val="00AB1119"/>
    <w:rsid w:val="00AB135B"/>
    <w:rsid w:val="00AB13A5"/>
    <w:rsid w:val="00AB1F1A"/>
    <w:rsid w:val="00AB4FAB"/>
    <w:rsid w:val="00AB7468"/>
    <w:rsid w:val="00AC03C8"/>
    <w:rsid w:val="00AC079B"/>
    <w:rsid w:val="00AC158A"/>
    <w:rsid w:val="00AC239F"/>
    <w:rsid w:val="00AC2E11"/>
    <w:rsid w:val="00AC4C67"/>
    <w:rsid w:val="00AC4F34"/>
    <w:rsid w:val="00AC5923"/>
    <w:rsid w:val="00AC6EC2"/>
    <w:rsid w:val="00AC6F33"/>
    <w:rsid w:val="00AC7C69"/>
    <w:rsid w:val="00AD0E41"/>
    <w:rsid w:val="00AD108C"/>
    <w:rsid w:val="00AD2EE7"/>
    <w:rsid w:val="00AD3BA8"/>
    <w:rsid w:val="00AE014C"/>
    <w:rsid w:val="00AE1304"/>
    <w:rsid w:val="00AE28BC"/>
    <w:rsid w:val="00AE3A63"/>
    <w:rsid w:val="00AE4488"/>
    <w:rsid w:val="00AE4552"/>
    <w:rsid w:val="00AE5435"/>
    <w:rsid w:val="00AE6315"/>
    <w:rsid w:val="00AE74FA"/>
    <w:rsid w:val="00AF0FFF"/>
    <w:rsid w:val="00AF1C9A"/>
    <w:rsid w:val="00AF2A56"/>
    <w:rsid w:val="00AF359F"/>
    <w:rsid w:val="00AF3ABE"/>
    <w:rsid w:val="00AF67D3"/>
    <w:rsid w:val="00AF6959"/>
    <w:rsid w:val="00AF7543"/>
    <w:rsid w:val="00AF76FE"/>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7973"/>
    <w:rsid w:val="00B20CFB"/>
    <w:rsid w:val="00B222EE"/>
    <w:rsid w:val="00B236EC"/>
    <w:rsid w:val="00B23F8B"/>
    <w:rsid w:val="00B27724"/>
    <w:rsid w:val="00B30F3D"/>
    <w:rsid w:val="00B31092"/>
    <w:rsid w:val="00B315AE"/>
    <w:rsid w:val="00B32CD4"/>
    <w:rsid w:val="00B333DD"/>
    <w:rsid w:val="00B33CB4"/>
    <w:rsid w:val="00B34459"/>
    <w:rsid w:val="00B3448B"/>
    <w:rsid w:val="00B359DE"/>
    <w:rsid w:val="00B35AAD"/>
    <w:rsid w:val="00B3602A"/>
    <w:rsid w:val="00B36781"/>
    <w:rsid w:val="00B36A0E"/>
    <w:rsid w:val="00B40074"/>
    <w:rsid w:val="00B406D5"/>
    <w:rsid w:val="00B4170C"/>
    <w:rsid w:val="00B42390"/>
    <w:rsid w:val="00B428AE"/>
    <w:rsid w:val="00B432A0"/>
    <w:rsid w:val="00B4512B"/>
    <w:rsid w:val="00B4738B"/>
    <w:rsid w:val="00B478E3"/>
    <w:rsid w:val="00B517F7"/>
    <w:rsid w:val="00B51B11"/>
    <w:rsid w:val="00B52AFC"/>
    <w:rsid w:val="00B52EFE"/>
    <w:rsid w:val="00B53AE2"/>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7DBF"/>
    <w:rsid w:val="00B810DF"/>
    <w:rsid w:val="00B81FBB"/>
    <w:rsid w:val="00B82903"/>
    <w:rsid w:val="00B86837"/>
    <w:rsid w:val="00B902B9"/>
    <w:rsid w:val="00B90989"/>
    <w:rsid w:val="00B911C0"/>
    <w:rsid w:val="00B92C59"/>
    <w:rsid w:val="00B95BFE"/>
    <w:rsid w:val="00B9605A"/>
    <w:rsid w:val="00B96874"/>
    <w:rsid w:val="00B96C22"/>
    <w:rsid w:val="00B972D3"/>
    <w:rsid w:val="00B97B29"/>
    <w:rsid w:val="00BA1705"/>
    <w:rsid w:val="00BA2132"/>
    <w:rsid w:val="00BA6694"/>
    <w:rsid w:val="00BA7232"/>
    <w:rsid w:val="00BA77D6"/>
    <w:rsid w:val="00BA77EB"/>
    <w:rsid w:val="00BB1C0E"/>
    <w:rsid w:val="00BB3493"/>
    <w:rsid w:val="00BB3530"/>
    <w:rsid w:val="00BB4389"/>
    <w:rsid w:val="00BB5884"/>
    <w:rsid w:val="00BB61BE"/>
    <w:rsid w:val="00BC0B6D"/>
    <w:rsid w:val="00BC1354"/>
    <w:rsid w:val="00BC2797"/>
    <w:rsid w:val="00BC4227"/>
    <w:rsid w:val="00BC48D2"/>
    <w:rsid w:val="00BC4DB8"/>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E4556"/>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10BCB"/>
    <w:rsid w:val="00C10CC7"/>
    <w:rsid w:val="00C11C58"/>
    <w:rsid w:val="00C11F24"/>
    <w:rsid w:val="00C13225"/>
    <w:rsid w:val="00C13947"/>
    <w:rsid w:val="00C14C86"/>
    <w:rsid w:val="00C15B3B"/>
    <w:rsid w:val="00C16BFB"/>
    <w:rsid w:val="00C1712F"/>
    <w:rsid w:val="00C172C6"/>
    <w:rsid w:val="00C21525"/>
    <w:rsid w:val="00C229F8"/>
    <w:rsid w:val="00C23389"/>
    <w:rsid w:val="00C24187"/>
    <w:rsid w:val="00C247CC"/>
    <w:rsid w:val="00C277EE"/>
    <w:rsid w:val="00C30940"/>
    <w:rsid w:val="00C31702"/>
    <w:rsid w:val="00C322F1"/>
    <w:rsid w:val="00C33284"/>
    <w:rsid w:val="00C351D1"/>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5B69"/>
    <w:rsid w:val="00C57922"/>
    <w:rsid w:val="00C60420"/>
    <w:rsid w:val="00C60C2D"/>
    <w:rsid w:val="00C61B57"/>
    <w:rsid w:val="00C62810"/>
    <w:rsid w:val="00C636C5"/>
    <w:rsid w:val="00C6485F"/>
    <w:rsid w:val="00C654CB"/>
    <w:rsid w:val="00C65DE0"/>
    <w:rsid w:val="00C70043"/>
    <w:rsid w:val="00C735FB"/>
    <w:rsid w:val="00C73861"/>
    <w:rsid w:val="00C7432C"/>
    <w:rsid w:val="00C74532"/>
    <w:rsid w:val="00C74F03"/>
    <w:rsid w:val="00C75330"/>
    <w:rsid w:val="00C75791"/>
    <w:rsid w:val="00C76304"/>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604"/>
    <w:rsid w:val="00C96B86"/>
    <w:rsid w:val="00C97DF7"/>
    <w:rsid w:val="00CA0560"/>
    <w:rsid w:val="00CA1A6A"/>
    <w:rsid w:val="00CA6108"/>
    <w:rsid w:val="00CA664F"/>
    <w:rsid w:val="00CA7671"/>
    <w:rsid w:val="00CA7867"/>
    <w:rsid w:val="00CB1D8D"/>
    <w:rsid w:val="00CB1F7F"/>
    <w:rsid w:val="00CB43C7"/>
    <w:rsid w:val="00CB4667"/>
    <w:rsid w:val="00CB4AA3"/>
    <w:rsid w:val="00CB4E3C"/>
    <w:rsid w:val="00CB766B"/>
    <w:rsid w:val="00CC0061"/>
    <w:rsid w:val="00CC0706"/>
    <w:rsid w:val="00CC356D"/>
    <w:rsid w:val="00CC67BB"/>
    <w:rsid w:val="00CC7B79"/>
    <w:rsid w:val="00CD109D"/>
    <w:rsid w:val="00CD1E9D"/>
    <w:rsid w:val="00CD42DA"/>
    <w:rsid w:val="00CD60AD"/>
    <w:rsid w:val="00CD6ABB"/>
    <w:rsid w:val="00CE1EEE"/>
    <w:rsid w:val="00CE258D"/>
    <w:rsid w:val="00CE5848"/>
    <w:rsid w:val="00CE5CF2"/>
    <w:rsid w:val="00CE6D0F"/>
    <w:rsid w:val="00CE6D92"/>
    <w:rsid w:val="00CE785E"/>
    <w:rsid w:val="00CE7B8D"/>
    <w:rsid w:val="00CE7E0D"/>
    <w:rsid w:val="00CE7E6A"/>
    <w:rsid w:val="00CF104A"/>
    <w:rsid w:val="00CF13B6"/>
    <w:rsid w:val="00CF3D16"/>
    <w:rsid w:val="00CF50A6"/>
    <w:rsid w:val="00CF6C6B"/>
    <w:rsid w:val="00D00A5D"/>
    <w:rsid w:val="00D00A87"/>
    <w:rsid w:val="00D0210E"/>
    <w:rsid w:val="00D02F2F"/>
    <w:rsid w:val="00D038EB"/>
    <w:rsid w:val="00D03F38"/>
    <w:rsid w:val="00D05A6C"/>
    <w:rsid w:val="00D06B75"/>
    <w:rsid w:val="00D079FA"/>
    <w:rsid w:val="00D07E9B"/>
    <w:rsid w:val="00D1010E"/>
    <w:rsid w:val="00D1074E"/>
    <w:rsid w:val="00D11272"/>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7CCE"/>
    <w:rsid w:val="00D42103"/>
    <w:rsid w:val="00D442A3"/>
    <w:rsid w:val="00D44BB3"/>
    <w:rsid w:val="00D45EF2"/>
    <w:rsid w:val="00D473D8"/>
    <w:rsid w:val="00D47E0A"/>
    <w:rsid w:val="00D5130A"/>
    <w:rsid w:val="00D51769"/>
    <w:rsid w:val="00D51DD4"/>
    <w:rsid w:val="00D522D8"/>
    <w:rsid w:val="00D52359"/>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9D1"/>
    <w:rsid w:val="00D72CD7"/>
    <w:rsid w:val="00D76099"/>
    <w:rsid w:val="00D766BC"/>
    <w:rsid w:val="00D80021"/>
    <w:rsid w:val="00D804B8"/>
    <w:rsid w:val="00D8114A"/>
    <w:rsid w:val="00D81224"/>
    <w:rsid w:val="00D826EF"/>
    <w:rsid w:val="00D8415D"/>
    <w:rsid w:val="00D84BF2"/>
    <w:rsid w:val="00D8724C"/>
    <w:rsid w:val="00D903DE"/>
    <w:rsid w:val="00D92503"/>
    <w:rsid w:val="00D938C1"/>
    <w:rsid w:val="00D9430B"/>
    <w:rsid w:val="00D94FEF"/>
    <w:rsid w:val="00D97998"/>
    <w:rsid w:val="00DA2494"/>
    <w:rsid w:val="00DA2B62"/>
    <w:rsid w:val="00DA388C"/>
    <w:rsid w:val="00DA47A8"/>
    <w:rsid w:val="00DA520E"/>
    <w:rsid w:val="00DA5235"/>
    <w:rsid w:val="00DA7EDD"/>
    <w:rsid w:val="00DB04D1"/>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9CF"/>
    <w:rsid w:val="00DC7C87"/>
    <w:rsid w:val="00DD13D6"/>
    <w:rsid w:val="00DD2144"/>
    <w:rsid w:val="00DD3355"/>
    <w:rsid w:val="00DD3603"/>
    <w:rsid w:val="00DD46E9"/>
    <w:rsid w:val="00DD4CFA"/>
    <w:rsid w:val="00DD5051"/>
    <w:rsid w:val="00DE0D00"/>
    <w:rsid w:val="00DE16CD"/>
    <w:rsid w:val="00DE2A92"/>
    <w:rsid w:val="00DE6492"/>
    <w:rsid w:val="00DE6AEB"/>
    <w:rsid w:val="00DE7625"/>
    <w:rsid w:val="00DF09DA"/>
    <w:rsid w:val="00DF280B"/>
    <w:rsid w:val="00DF28A7"/>
    <w:rsid w:val="00DF28B7"/>
    <w:rsid w:val="00DF42AD"/>
    <w:rsid w:val="00DF56A1"/>
    <w:rsid w:val="00DF68C0"/>
    <w:rsid w:val="00DF6A7E"/>
    <w:rsid w:val="00DF6CD5"/>
    <w:rsid w:val="00DF7F5A"/>
    <w:rsid w:val="00E00FFD"/>
    <w:rsid w:val="00E014B9"/>
    <w:rsid w:val="00E016BC"/>
    <w:rsid w:val="00E01993"/>
    <w:rsid w:val="00E02839"/>
    <w:rsid w:val="00E044FB"/>
    <w:rsid w:val="00E04C02"/>
    <w:rsid w:val="00E04F98"/>
    <w:rsid w:val="00E053B2"/>
    <w:rsid w:val="00E0626F"/>
    <w:rsid w:val="00E06E93"/>
    <w:rsid w:val="00E07D2A"/>
    <w:rsid w:val="00E07FDD"/>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707C"/>
    <w:rsid w:val="00E37234"/>
    <w:rsid w:val="00E4121E"/>
    <w:rsid w:val="00E41AD6"/>
    <w:rsid w:val="00E42017"/>
    <w:rsid w:val="00E42730"/>
    <w:rsid w:val="00E46268"/>
    <w:rsid w:val="00E473F9"/>
    <w:rsid w:val="00E5060D"/>
    <w:rsid w:val="00E52168"/>
    <w:rsid w:val="00E53128"/>
    <w:rsid w:val="00E53C60"/>
    <w:rsid w:val="00E552F7"/>
    <w:rsid w:val="00E55854"/>
    <w:rsid w:val="00E56A3F"/>
    <w:rsid w:val="00E57624"/>
    <w:rsid w:val="00E61DAB"/>
    <w:rsid w:val="00E628AD"/>
    <w:rsid w:val="00E64339"/>
    <w:rsid w:val="00E64C86"/>
    <w:rsid w:val="00E6540C"/>
    <w:rsid w:val="00E677BD"/>
    <w:rsid w:val="00E678DF"/>
    <w:rsid w:val="00E70C44"/>
    <w:rsid w:val="00E71AF8"/>
    <w:rsid w:val="00E72B6E"/>
    <w:rsid w:val="00E74B14"/>
    <w:rsid w:val="00E76193"/>
    <w:rsid w:val="00E80CDA"/>
    <w:rsid w:val="00E812E9"/>
    <w:rsid w:val="00E83D5A"/>
    <w:rsid w:val="00E84061"/>
    <w:rsid w:val="00E8445B"/>
    <w:rsid w:val="00E85E3E"/>
    <w:rsid w:val="00E86C3D"/>
    <w:rsid w:val="00E872A7"/>
    <w:rsid w:val="00E873FD"/>
    <w:rsid w:val="00E879F6"/>
    <w:rsid w:val="00E87BB8"/>
    <w:rsid w:val="00E9112B"/>
    <w:rsid w:val="00E94E26"/>
    <w:rsid w:val="00E956A8"/>
    <w:rsid w:val="00E96097"/>
    <w:rsid w:val="00E963AD"/>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652"/>
    <w:rsid w:val="00EC5187"/>
    <w:rsid w:val="00EC5C89"/>
    <w:rsid w:val="00EC68EA"/>
    <w:rsid w:val="00EC7F14"/>
    <w:rsid w:val="00ED3FE8"/>
    <w:rsid w:val="00ED47DF"/>
    <w:rsid w:val="00EE0B0C"/>
    <w:rsid w:val="00EE198A"/>
    <w:rsid w:val="00EE1F4D"/>
    <w:rsid w:val="00EE220A"/>
    <w:rsid w:val="00EE2853"/>
    <w:rsid w:val="00EE2EBF"/>
    <w:rsid w:val="00EE300B"/>
    <w:rsid w:val="00EE3DDC"/>
    <w:rsid w:val="00EE5E15"/>
    <w:rsid w:val="00EE7304"/>
    <w:rsid w:val="00EE7411"/>
    <w:rsid w:val="00EE77C8"/>
    <w:rsid w:val="00EF2808"/>
    <w:rsid w:val="00EF3C05"/>
    <w:rsid w:val="00EF5D36"/>
    <w:rsid w:val="00EF64B8"/>
    <w:rsid w:val="00EF66FC"/>
    <w:rsid w:val="00EF708B"/>
    <w:rsid w:val="00F0135B"/>
    <w:rsid w:val="00F02153"/>
    <w:rsid w:val="00F029E0"/>
    <w:rsid w:val="00F02C0E"/>
    <w:rsid w:val="00F02E73"/>
    <w:rsid w:val="00F07362"/>
    <w:rsid w:val="00F07489"/>
    <w:rsid w:val="00F10082"/>
    <w:rsid w:val="00F10140"/>
    <w:rsid w:val="00F10B17"/>
    <w:rsid w:val="00F11BAF"/>
    <w:rsid w:val="00F11BFA"/>
    <w:rsid w:val="00F11CE3"/>
    <w:rsid w:val="00F128D0"/>
    <w:rsid w:val="00F134FC"/>
    <w:rsid w:val="00F13548"/>
    <w:rsid w:val="00F16FDF"/>
    <w:rsid w:val="00F17DCE"/>
    <w:rsid w:val="00F214DC"/>
    <w:rsid w:val="00F22750"/>
    <w:rsid w:val="00F227D0"/>
    <w:rsid w:val="00F227E8"/>
    <w:rsid w:val="00F229B7"/>
    <w:rsid w:val="00F23CA1"/>
    <w:rsid w:val="00F2401A"/>
    <w:rsid w:val="00F24A69"/>
    <w:rsid w:val="00F25596"/>
    <w:rsid w:val="00F25E34"/>
    <w:rsid w:val="00F2646F"/>
    <w:rsid w:val="00F264AC"/>
    <w:rsid w:val="00F27277"/>
    <w:rsid w:val="00F27E65"/>
    <w:rsid w:val="00F30963"/>
    <w:rsid w:val="00F3409A"/>
    <w:rsid w:val="00F37721"/>
    <w:rsid w:val="00F40387"/>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7B5"/>
    <w:rsid w:val="00F62D01"/>
    <w:rsid w:val="00F62D88"/>
    <w:rsid w:val="00F62EE5"/>
    <w:rsid w:val="00F64F45"/>
    <w:rsid w:val="00F6517E"/>
    <w:rsid w:val="00F669C5"/>
    <w:rsid w:val="00F6719A"/>
    <w:rsid w:val="00F67E7F"/>
    <w:rsid w:val="00F72474"/>
    <w:rsid w:val="00F72DEA"/>
    <w:rsid w:val="00F7563C"/>
    <w:rsid w:val="00F769B4"/>
    <w:rsid w:val="00F77F40"/>
    <w:rsid w:val="00F803B0"/>
    <w:rsid w:val="00F80683"/>
    <w:rsid w:val="00F80E14"/>
    <w:rsid w:val="00F80E25"/>
    <w:rsid w:val="00F8603E"/>
    <w:rsid w:val="00F869B7"/>
    <w:rsid w:val="00F9005C"/>
    <w:rsid w:val="00F904AE"/>
    <w:rsid w:val="00F91CE7"/>
    <w:rsid w:val="00F92C20"/>
    <w:rsid w:val="00F9513C"/>
    <w:rsid w:val="00F954D4"/>
    <w:rsid w:val="00F97CBF"/>
    <w:rsid w:val="00FA0966"/>
    <w:rsid w:val="00FA1540"/>
    <w:rsid w:val="00FA1FF9"/>
    <w:rsid w:val="00FA2174"/>
    <w:rsid w:val="00FA37DC"/>
    <w:rsid w:val="00FA41C1"/>
    <w:rsid w:val="00FA4277"/>
    <w:rsid w:val="00FA4994"/>
    <w:rsid w:val="00FA5AA3"/>
    <w:rsid w:val="00FA6717"/>
    <w:rsid w:val="00FA6905"/>
    <w:rsid w:val="00FA7568"/>
    <w:rsid w:val="00FA7A01"/>
    <w:rsid w:val="00FB03E9"/>
    <w:rsid w:val="00FB0909"/>
    <w:rsid w:val="00FB120E"/>
    <w:rsid w:val="00FB13E6"/>
    <w:rsid w:val="00FB2BF1"/>
    <w:rsid w:val="00FB357E"/>
    <w:rsid w:val="00FB4456"/>
    <w:rsid w:val="00FB56AB"/>
    <w:rsid w:val="00FB5896"/>
    <w:rsid w:val="00FB5D74"/>
    <w:rsid w:val="00FB7121"/>
    <w:rsid w:val="00FC03AD"/>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4849"/>
    <w:rsid w:val="00FE5B7C"/>
    <w:rsid w:val="00FE5BBC"/>
    <w:rsid w:val="00FE67BA"/>
    <w:rsid w:val="00FE785C"/>
    <w:rsid w:val="00FF013F"/>
    <w:rsid w:val="00FF507F"/>
    <w:rsid w:val="00FF649E"/>
    <w:rsid w:val="00FF652D"/>
    <w:rsid w:val="00FF6796"/>
    <w:rsid w:val="00FF6FCC"/>
    <w:rsid w:val="00FF6FE3"/>
    <w:rsid w:val="145F2A1D"/>
    <w:rsid w:val="17F11C88"/>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4"/>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uiPriority w:val="29"/>
    <w:rsid w:val="00DD3603"/>
    <w:rPr>
      <w:rFonts w:ascii="Ecofont_Spranq_eco_Sans" w:eastAsia="Calibri" w:hAnsi="Ecofont_Spranq_eco_Sans" w:cs="Ecofont_Spranq_eco_Sans"/>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926CAB"/>
    <w:pPr>
      <w:tabs>
        <w:tab w:val="num" w:pos="360"/>
        <w:tab w:val="left" w:pos="567"/>
      </w:tabs>
      <w:jc w:val="both"/>
    </w:pPr>
    <w:rPr>
      <w:rFonts w:ascii="Arial" w:hAnsi="Arial" w:cs="Times New Roman"/>
      <w:b/>
      <w:bCs/>
      <w:color w:val="auto"/>
      <w:sz w:val="20"/>
      <w:szCs w:val="20"/>
    </w:rPr>
  </w:style>
  <w:style w:type="character" w:customStyle="1" w:styleId="Nivel01TituloChar">
    <w:name w:val="Nivel_01_Titulo Char"/>
    <w:basedOn w:val="Fontepargpadro"/>
    <w:link w:val="Nivel01Titulo"/>
    <w:locked/>
    <w:rsid w:val="000608F6"/>
    <w:rPr>
      <w:rFonts w:ascii="Arial" w:eastAsiaTheme="majorEastAsia" w:hAnsi="Arial"/>
      <w:b/>
      <w:bCs/>
    </w:rPr>
  </w:style>
  <w:style w:type="character" w:styleId="Nmerodelinha">
    <w:name w:val="line number"/>
    <w:basedOn w:val="Fontepargpadro"/>
    <w:semiHidden/>
    <w:unhideWhenUsed/>
    <w:rsid w:val="003F33D3"/>
  </w:style>
  <w:style w:type="character" w:customStyle="1" w:styleId="MenoPendente1">
    <w:name w:val="Menção Pendente1"/>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087FF6"/>
    <w:rPr>
      <w:rFonts w:ascii="Ecofont_Spranq_eco_Sans" w:eastAsia="Arial Unicode MS" w:hAnsi="Ecofont_Spranq_eco_Sans"/>
    </w:rPr>
  </w:style>
  <w:style w:type="paragraph" w:customStyle="1" w:styleId="Nivel2">
    <w:name w:val="Nivel 2"/>
    <w:link w:val="Nivel2Char"/>
    <w:qFormat/>
    <w:rsid w:val="00087FF6"/>
    <w:pPr>
      <w:numPr>
        <w:ilvl w:val="1"/>
        <w:numId w:val="11"/>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087FF6"/>
    <w:pPr>
      <w:numPr>
        <w:ilvl w:val="0"/>
      </w:numPr>
      <w:tabs>
        <w:tab w:val="num" w:pos="360"/>
      </w:tabs>
      <w:ind w:left="720" w:hanging="432"/>
    </w:pPr>
    <w:rPr>
      <w:rFonts w:cs="Arial"/>
      <w:b/>
    </w:rPr>
  </w:style>
  <w:style w:type="paragraph" w:customStyle="1" w:styleId="Nivel3">
    <w:name w:val="Nivel 3"/>
    <w:basedOn w:val="Nivel2"/>
    <w:qFormat/>
    <w:rsid w:val="00087FF6"/>
    <w:pPr>
      <w:numPr>
        <w:ilvl w:val="2"/>
      </w:numPr>
      <w:tabs>
        <w:tab w:val="num" w:pos="360"/>
      </w:tabs>
      <w:ind w:left="2160" w:hanging="180"/>
    </w:pPr>
    <w:rPr>
      <w:rFonts w:cs="Arial"/>
      <w:color w:val="000000"/>
    </w:rPr>
  </w:style>
  <w:style w:type="paragraph" w:customStyle="1" w:styleId="Nivel4">
    <w:name w:val="Nivel 4"/>
    <w:basedOn w:val="Nivel3"/>
    <w:qFormat/>
    <w:rsid w:val="00087FF6"/>
    <w:pPr>
      <w:numPr>
        <w:ilvl w:val="3"/>
      </w:numPr>
      <w:tabs>
        <w:tab w:val="num" w:pos="360"/>
      </w:tabs>
      <w:ind w:left="2880" w:hanging="360"/>
    </w:pPr>
    <w:rPr>
      <w:color w:val="auto"/>
    </w:rPr>
  </w:style>
  <w:style w:type="paragraph" w:customStyle="1" w:styleId="Nivel5">
    <w:name w:val="Nivel 5"/>
    <w:basedOn w:val="Nivel4"/>
    <w:qFormat/>
    <w:rsid w:val="00087FF6"/>
    <w:pPr>
      <w:numPr>
        <w:ilvl w:val="4"/>
      </w:numPr>
      <w:tabs>
        <w:tab w:val="num" w:pos="360"/>
      </w:tabs>
      <w:ind w:left="3600" w:hanging="360"/>
    </w:pPr>
  </w:style>
  <w:style w:type="character" w:customStyle="1" w:styleId="MenoPendente2">
    <w:name w:val="Menção Pendente2"/>
    <w:basedOn w:val="Fontepargpadro"/>
    <w:uiPriority w:val="99"/>
    <w:semiHidden/>
    <w:unhideWhenUsed/>
    <w:rsid w:val="0017148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aomaria15@yahoo.com.br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ldo@cca.ufpb.b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52c93ea8-e2de-466c-b401-d7fabeb9490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D24C608-3955-4F7E-9FC7-C5B2F73F4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799A622D-26C5-45F4-8902-09CE30A14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213</TotalTime>
  <Pages>32</Pages>
  <Words>14458</Words>
  <Characters>79902</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94172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CPLPU-ACER</cp:lastModifiedBy>
  <cp:revision>22</cp:revision>
  <cp:lastPrinted>2019-03-15T13:59:00Z</cp:lastPrinted>
  <dcterms:created xsi:type="dcterms:W3CDTF">2019-02-18T12:57:00Z</dcterms:created>
  <dcterms:modified xsi:type="dcterms:W3CDTF">2019-04-29T15:15:00Z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